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9F9F9"/>
        <w:spacing w:after="240" w:line="560" w:lineRule="exact"/>
        <w:jc w:val="center"/>
        <w:rPr>
          <w:rFonts w:ascii="微软雅黑" w:hAnsi="微软雅黑" w:eastAsia="微软雅黑" w:cs="Arial"/>
          <w:kern w:val="0"/>
          <w:sz w:val="24"/>
          <w:szCs w:val="24"/>
        </w:rPr>
      </w:pPr>
      <w:bookmarkStart w:id="0" w:name="_GoBack"/>
      <w:r>
        <w:rPr>
          <w:rFonts w:hint="eastAsia" w:ascii="微软雅黑" w:hAnsi="微软雅黑" w:eastAsia="微软雅黑" w:cs="Arial"/>
          <w:b/>
          <w:bCs/>
          <w:kern w:val="0"/>
          <w:sz w:val="24"/>
          <w:szCs w:val="24"/>
        </w:rPr>
        <w:t>第二部分　2019年部门预算表</w:t>
      </w:r>
      <w:bookmarkEnd w:id="0"/>
    </w:p>
    <w:p>
      <w:pPr>
        <w:widowControl/>
        <w:shd w:val="clear" w:color="auto" w:fill="F9F9F9"/>
        <w:spacing w:after="240" w:line="420" w:lineRule="atLeast"/>
        <w:ind w:left="7920" w:hanging="7920" w:hangingChars="3300"/>
        <w:jc w:val="left"/>
        <w:rPr>
          <w:rFonts w:ascii="微软雅黑" w:hAnsi="微软雅黑" w:eastAsia="微软雅黑" w:cs="Arial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kern w:val="0"/>
          <w:sz w:val="24"/>
          <w:szCs w:val="24"/>
        </w:rPr>
        <w:t>　                                                             表1</w:t>
      </w:r>
    </w:p>
    <w:p>
      <w:pPr>
        <w:widowControl/>
        <w:shd w:val="clear" w:color="auto" w:fill="F9F9F9"/>
        <w:spacing w:after="240" w:line="420" w:lineRule="atLeast"/>
        <w:ind w:left="7920" w:hanging="7920" w:hangingChars="3300"/>
        <w:jc w:val="left"/>
        <w:rPr>
          <w:rFonts w:ascii="微软雅黑" w:hAnsi="微软雅黑" w:eastAsia="微软雅黑" w:cs="Arial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kern w:val="0"/>
          <w:sz w:val="24"/>
          <w:szCs w:val="24"/>
        </w:rPr>
        <w:t xml:space="preserve">                            </w:t>
      </w:r>
      <w:r>
        <w:rPr>
          <w:rFonts w:hint="eastAsia" w:ascii="微软雅黑" w:hAnsi="微软雅黑" w:eastAsia="微软雅黑" w:cs="Arial"/>
          <w:b/>
          <w:bCs/>
          <w:kern w:val="0"/>
          <w:sz w:val="24"/>
          <w:szCs w:val="24"/>
        </w:rPr>
        <w:t>收支总体情况表</w:t>
      </w:r>
    </w:p>
    <w:p>
      <w:pPr>
        <w:widowControl/>
        <w:shd w:val="clear" w:color="auto" w:fill="F9F9F9"/>
        <w:spacing w:after="240" w:line="420" w:lineRule="atLeast"/>
        <w:jc w:val="center"/>
        <w:rPr>
          <w:rFonts w:ascii="微软雅黑" w:hAnsi="微软雅黑" w:eastAsia="微软雅黑" w:cs="Arial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kern w:val="0"/>
          <w:sz w:val="24"/>
          <w:szCs w:val="24"/>
        </w:rPr>
        <w:t>单位名称：广东省农村经济学会　　单位：万元</w:t>
      </w:r>
    </w:p>
    <w:tbl>
      <w:tblPr>
        <w:tblStyle w:val="6"/>
        <w:tblW w:w="10009" w:type="dxa"/>
        <w:jc w:val="center"/>
        <w:tblInd w:w="519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57"/>
        <w:gridCol w:w="2057"/>
        <w:gridCol w:w="2850"/>
        <w:gridCol w:w="1845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3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收     入</w:t>
            </w:r>
          </w:p>
        </w:tc>
        <w:tc>
          <w:tcPr>
            <w:tcW w:w="46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支     出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3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项    目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2019年预算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项    目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2019年预算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3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一、财政拨款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8.55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一、基本支出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3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二、财政专户拨款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二、项目支出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8.55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3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三、其他资金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三、事业单位经营支出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3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本年收入合计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8.55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本年支出合计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8.55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3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四、上级补助收入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四、对附属单位补助支出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3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五、附属单位上缴收入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五、上缴上级支出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3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六、用事业基金弥补收支总额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六、结转下年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3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  收入总计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8.55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支出总计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8.55</w:t>
            </w:r>
          </w:p>
        </w:tc>
      </w:tr>
    </w:tbl>
    <w:p>
      <w:pPr>
        <w:widowControl/>
        <w:shd w:val="clear" w:color="auto" w:fill="F9F9F9"/>
        <w:spacing w:after="240" w:line="420" w:lineRule="atLeast"/>
        <w:ind w:left="7920" w:hanging="7920" w:hangingChars="3300"/>
        <w:jc w:val="left"/>
        <w:rPr>
          <w:rFonts w:ascii="微软雅黑" w:hAnsi="微软雅黑" w:eastAsia="微软雅黑" w:cs="Arial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kern w:val="0"/>
          <w:sz w:val="24"/>
          <w:szCs w:val="24"/>
        </w:rPr>
        <w:t>　                                                            表2</w:t>
      </w:r>
    </w:p>
    <w:p>
      <w:pPr>
        <w:widowControl/>
        <w:shd w:val="clear" w:color="auto" w:fill="F9F9F9"/>
        <w:spacing w:after="240" w:line="420" w:lineRule="atLeast"/>
        <w:jc w:val="center"/>
        <w:rPr>
          <w:rFonts w:ascii="微软雅黑" w:hAnsi="微软雅黑" w:eastAsia="微软雅黑" w:cs="Arial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bCs/>
          <w:kern w:val="0"/>
          <w:sz w:val="24"/>
          <w:szCs w:val="24"/>
        </w:rPr>
        <w:t xml:space="preserve">收入总体情况表                </w:t>
      </w:r>
    </w:p>
    <w:p>
      <w:pPr>
        <w:widowControl/>
        <w:shd w:val="clear" w:color="auto" w:fill="F9F9F9"/>
        <w:spacing w:after="240" w:line="420" w:lineRule="atLeast"/>
        <w:jc w:val="center"/>
        <w:rPr>
          <w:rFonts w:ascii="微软雅黑" w:hAnsi="微软雅黑" w:eastAsia="微软雅黑" w:cs="Arial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kern w:val="0"/>
          <w:sz w:val="24"/>
          <w:szCs w:val="24"/>
        </w:rPr>
        <w:t>单位名称：广东省农村经济学会　　单位：万元</w:t>
      </w:r>
    </w:p>
    <w:tbl>
      <w:tblPr>
        <w:tblStyle w:val="6"/>
        <w:tblW w:w="9272" w:type="dxa"/>
        <w:jc w:val="center"/>
        <w:tblInd w:w="1213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75"/>
        <w:gridCol w:w="3797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项    目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2019年预算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一、预算拨款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8.55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  一般公共预算拨款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8.55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  基金预算拨款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二、财政专户拨款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  教育收费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  其他财政收入拨款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三、其他资金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  事业收入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  事业单位经营收入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  其他收入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本年收入 合  计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8.55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四、上级补助收入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五、附属单位上缴收入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六、用事业基金弥补收支总额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 收  入  总 计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8.55</w:t>
            </w:r>
          </w:p>
        </w:tc>
      </w:tr>
    </w:tbl>
    <w:p>
      <w:pPr>
        <w:widowControl/>
        <w:shd w:val="clear" w:color="auto" w:fill="F9F9F9"/>
        <w:spacing w:after="240" w:line="420" w:lineRule="atLeast"/>
        <w:jc w:val="center"/>
        <w:rPr>
          <w:rFonts w:hint="eastAsia" w:ascii="微软雅黑" w:hAnsi="微软雅黑" w:eastAsia="微软雅黑" w:cs="Arial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kern w:val="0"/>
          <w:sz w:val="24"/>
          <w:szCs w:val="24"/>
        </w:rPr>
        <w:t xml:space="preserve">                                                         表3</w:t>
      </w:r>
    </w:p>
    <w:p>
      <w:pPr>
        <w:widowControl/>
        <w:shd w:val="clear" w:color="auto" w:fill="F9F9F9"/>
        <w:spacing w:after="240" w:line="420" w:lineRule="atLeast"/>
        <w:jc w:val="center"/>
        <w:rPr>
          <w:rFonts w:ascii="微软雅黑" w:hAnsi="微软雅黑" w:eastAsia="微软雅黑" w:cs="Arial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bCs/>
          <w:kern w:val="0"/>
          <w:sz w:val="24"/>
          <w:szCs w:val="24"/>
        </w:rPr>
        <w:t>支出总体情况表</w:t>
      </w:r>
    </w:p>
    <w:p>
      <w:pPr>
        <w:widowControl/>
        <w:shd w:val="clear" w:color="auto" w:fill="F9F9F9"/>
        <w:spacing w:after="240" w:line="420" w:lineRule="atLeast"/>
        <w:jc w:val="center"/>
        <w:rPr>
          <w:rFonts w:ascii="微软雅黑" w:hAnsi="微软雅黑" w:eastAsia="微软雅黑" w:cs="Arial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kern w:val="0"/>
          <w:sz w:val="24"/>
          <w:szCs w:val="24"/>
        </w:rPr>
        <w:t>单位名称：广东省农村经济学会　　单位：万元</w:t>
      </w:r>
    </w:p>
    <w:tbl>
      <w:tblPr>
        <w:tblStyle w:val="6"/>
        <w:tblW w:w="8868" w:type="dxa"/>
        <w:jc w:val="center"/>
        <w:tblInd w:w="1047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41"/>
        <w:gridCol w:w="3827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项    目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2019年预算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一、基本支出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  工资福利支出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  一般商品和服务支出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  对个人和家庭的补助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  其他资本性支出等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  自有资金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二、项目支出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8.55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  日常运转类项目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8.55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  政府购买服务类项目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  科技研发类项目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  基本建设类项目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  信息系统建设类项目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  信息化运维类项目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  补助企事业类项目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  因公出国（境）项目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  专项业务类项目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  自有资金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三、事业单位经营支出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本年支出 合  计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8.55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四、对附属单位补助支出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五、上缴上级支出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六、结转下年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支出总  计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8.55</w:t>
            </w:r>
          </w:p>
        </w:tc>
      </w:tr>
    </w:tbl>
    <w:p>
      <w:pPr>
        <w:widowControl/>
        <w:shd w:val="clear" w:color="auto" w:fill="F9F9F9"/>
        <w:spacing w:after="240" w:line="420" w:lineRule="atLeast"/>
        <w:jc w:val="right"/>
        <w:rPr>
          <w:rFonts w:ascii="微软雅黑" w:hAnsi="微软雅黑" w:eastAsia="微软雅黑" w:cs="Arial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kern w:val="0"/>
          <w:sz w:val="24"/>
          <w:szCs w:val="24"/>
        </w:rPr>
        <w:t>表4</w:t>
      </w:r>
    </w:p>
    <w:p>
      <w:pPr>
        <w:widowControl/>
        <w:shd w:val="clear" w:color="auto" w:fill="F9F9F9"/>
        <w:spacing w:after="240" w:line="420" w:lineRule="atLeast"/>
        <w:ind w:left="1680" w:hanging="1681" w:hangingChars="700"/>
        <w:jc w:val="center"/>
        <w:rPr>
          <w:rFonts w:ascii="微软雅黑" w:hAnsi="微软雅黑" w:eastAsia="微软雅黑" w:cs="Arial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bCs/>
          <w:kern w:val="0"/>
          <w:sz w:val="24"/>
          <w:szCs w:val="24"/>
        </w:rPr>
        <w:t>财政拨款收支总体情况表</w:t>
      </w:r>
    </w:p>
    <w:p>
      <w:pPr>
        <w:widowControl/>
        <w:shd w:val="clear" w:color="auto" w:fill="F9F9F9"/>
        <w:spacing w:after="240" w:line="420" w:lineRule="atLeast"/>
        <w:jc w:val="center"/>
        <w:rPr>
          <w:rFonts w:ascii="微软雅黑" w:hAnsi="微软雅黑" w:eastAsia="微软雅黑" w:cs="Arial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kern w:val="0"/>
          <w:sz w:val="24"/>
          <w:szCs w:val="24"/>
        </w:rPr>
        <w:t>单位名称：广东省农村经济学会　　单位：万元</w:t>
      </w:r>
    </w:p>
    <w:tbl>
      <w:tblPr>
        <w:tblStyle w:val="6"/>
        <w:tblW w:w="8852" w:type="dxa"/>
        <w:jc w:val="center"/>
        <w:tblInd w:w="1062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61"/>
        <w:gridCol w:w="1417"/>
        <w:gridCol w:w="3179"/>
        <w:gridCol w:w="1995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36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收       入</w:t>
            </w:r>
          </w:p>
        </w:tc>
        <w:tc>
          <w:tcPr>
            <w:tcW w:w="51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支       出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项    目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2019年预算</w:t>
            </w:r>
          </w:p>
        </w:tc>
        <w:tc>
          <w:tcPr>
            <w:tcW w:w="3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项    目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2019年预算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一、一般公共预算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8.55</w:t>
            </w:r>
          </w:p>
        </w:tc>
        <w:tc>
          <w:tcPr>
            <w:tcW w:w="3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一、一般公共预算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8.55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二、政府性基金预算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3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二、政府性基金预算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三、国有资本经营预算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3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三、国有资本经营预算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       本年收入合计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8.55</w:t>
            </w:r>
          </w:p>
        </w:tc>
        <w:tc>
          <w:tcPr>
            <w:tcW w:w="3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       本年支出合计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8.55</w:t>
            </w:r>
          </w:p>
        </w:tc>
      </w:tr>
    </w:tbl>
    <w:p>
      <w:pPr>
        <w:widowControl/>
        <w:shd w:val="clear" w:color="auto" w:fill="F9F9F9"/>
        <w:spacing w:after="240" w:line="420" w:lineRule="atLeast"/>
        <w:jc w:val="left"/>
        <w:rPr>
          <w:rFonts w:ascii="微软雅黑" w:hAnsi="微软雅黑" w:eastAsia="微软雅黑" w:cs="Arial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kern w:val="0"/>
          <w:sz w:val="24"/>
          <w:szCs w:val="24"/>
        </w:rPr>
        <w:t>　                                                             表5</w:t>
      </w:r>
    </w:p>
    <w:p>
      <w:pPr>
        <w:widowControl/>
        <w:shd w:val="clear" w:color="auto" w:fill="F9F9F9"/>
        <w:spacing w:after="240" w:line="420" w:lineRule="atLeast"/>
        <w:jc w:val="center"/>
        <w:rPr>
          <w:rFonts w:ascii="微软雅黑" w:hAnsi="微软雅黑" w:eastAsia="微软雅黑" w:cs="Arial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bCs/>
          <w:kern w:val="0"/>
          <w:sz w:val="24"/>
          <w:szCs w:val="24"/>
        </w:rPr>
        <w:t>2019年一般公共预算支出情况表（按功能分类科目）</w:t>
      </w:r>
    </w:p>
    <w:p>
      <w:pPr>
        <w:widowControl/>
        <w:shd w:val="clear" w:color="auto" w:fill="F9F9F9"/>
        <w:spacing w:after="240" w:line="420" w:lineRule="atLeast"/>
        <w:jc w:val="center"/>
        <w:rPr>
          <w:rFonts w:ascii="微软雅黑" w:hAnsi="微软雅黑" w:eastAsia="微软雅黑" w:cs="Arial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kern w:val="0"/>
          <w:sz w:val="24"/>
          <w:szCs w:val="24"/>
        </w:rPr>
        <w:t>单位名称：广东省农村经济学会　　单位：万元</w:t>
      </w:r>
    </w:p>
    <w:tbl>
      <w:tblPr>
        <w:tblStyle w:val="6"/>
        <w:tblW w:w="8715" w:type="dxa"/>
        <w:jc w:val="center"/>
        <w:tblInd w:w="1303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27"/>
        <w:gridCol w:w="1354"/>
        <w:gridCol w:w="1739"/>
        <w:gridCol w:w="1395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4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功能科目名称</w:t>
            </w:r>
          </w:p>
        </w:tc>
        <w:tc>
          <w:tcPr>
            <w:tcW w:w="44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一般公共预算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4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小计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其中：基本支出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项目支出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4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合  计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8.55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8.55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4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[213]农林水支出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8.55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8.55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4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 [21301]农业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8.55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8.55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4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  [2130199]其他农业支出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8.55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8.55</w:t>
            </w:r>
          </w:p>
        </w:tc>
      </w:tr>
    </w:tbl>
    <w:p>
      <w:pPr>
        <w:widowControl/>
        <w:shd w:val="clear" w:color="auto" w:fill="F9F9F9"/>
        <w:spacing w:after="240" w:line="420" w:lineRule="atLeast"/>
        <w:jc w:val="left"/>
        <w:rPr>
          <w:rFonts w:hint="eastAsia" w:ascii="微软雅黑" w:hAnsi="微软雅黑" w:eastAsia="微软雅黑" w:cs="Arial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kern w:val="0"/>
          <w:sz w:val="24"/>
          <w:szCs w:val="24"/>
        </w:rPr>
        <w:t xml:space="preserve">　　                                                          </w:t>
      </w:r>
    </w:p>
    <w:p>
      <w:pPr>
        <w:pStyle w:val="4"/>
        <w:widowControl/>
        <w:tabs>
          <w:tab w:val="left" w:pos="210"/>
        </w:tabs>
        <w:spacing w:after="240" w:line="420" w:lineRule="atLeast"/>
        <w:jc w:val="center"/>
        <w:rPr>
          <w:rFonts w:hint="eastAsia" w:ascii="微软雅黑" w:hAnsi="微软雅黑" w:cs="微软雅黑"/>
          <w:sz w:val="24"/>
          <w:szCs w:val="24"/>
        </w:rPr>
      </w:pPr>
      <w:r>
        <w:rPr>
          <w:rFonts w:hint="eastAsia" w:ascii="微软雅黑" w:hAnsi="微软雅黑" w:cs="微软雅黑"/>
          <w:sz w:val="24"/>
          <w:szCs w:val="24"/>
        </w:rPr>
        <w:t xml:space="preserve">                                                           表6</w:t>
      </w:r>
    </w:p>
    <w:p>
      <w:pPr>
        <w:pStyle w:val="4"/>
        <w:widowControl/>
        <w:tabs>
          <w:tab w:val="left" w:pos="210"/>
        </w:tabs>
        <w:spacing w:after="240" w:line="420" w:lineRule="atLeast"/>
        <w:jc w:val="center"/>
        <w:rPr>
          <w:rFonts w:ascii="微软雅黑" w:hAnsi="微软雅黑" w:cs="微软雅黑"/>
          <w:sz w:val="32"/>
          <w:szCs w:val="32"/>
        </w:rPr>
      </w:pPr>
      <w:r>
        <w:rPr>
          <w:rFonts w:ascii="微软雅黑" w:hAnsi="微软雅黑" w:cs="微软雅黑"/>
          <w:sz w:val="24"/>
          <w:szCs w:val="24"/>
        </w:rPr>
        <w:tab/>
      </w:r>
      <w:r>
        <w:rPr>
          <w:rFonts w:hint="eastAsia" w:ascii="微软雅黑" w:hAnsi="微软雅黑" w:cs="微软雅黑"/>
          <w:b/>
          <w:sz w:val="24"/>
          <w:szCs w:val="24"/>
        </w:rPr>
        <w:t>2019年一般公共预算基本支出情况表（按经济分类系统科目）</w:t>
      </w:r>
    </w:p>
    <w:p>
      <w:pPr>
        <w:pStyle w:val="4"/>
        <w:widowControl/>
        <w:spacing w:after="240" w:line="420" w:lineRule="atLeast"/>
        <w:jc w:val="center"/>
        <w:rPr>
          <w:rFonts w:ascii="微软雅黑" w:hAnsi="微软雅黑" w:cs="微软雅黑"/>
          <w:sz w:val="24"/>
          <w:szCs w:val="24"/>
        </w:rPr>
      </w:pPr>
      <w:r>
        <w:rPr>
          <w:rFonts w:hint="eastAsia" w:ascii="微软雅黑" w:hAnsi="微软雅黑" w:cs="微软雅黑"/>
          <w:sz w:val="24"/>
          <w:szCs w:val="24"/>
        </w:rPr>
        <w:t>单位名称：广东省农村经济学会　　单位：万元</w:t>
      </w:r>
    </w:p>
    <w:tbl>
      <w:tblPr>
        <w:tblStyle w:val="6"/>
        <w:tblW w:w="8583" w:type="dxa"/>
        <w:jc w:val="center"/>
        <w:tblInd w:w="19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23"/>
        <w:gridCol w:w="4073"/>
        <w:gridCol w:w="2487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15" w:lineRule="atLeast"/>
              <w:jc w:val="center"/>
              <w:textAlignment w:val="bottom"/>
              <w:rPr>
                <w:rFonts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政府预算支出经济分类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15" w:lineRule="atLeast"/>
              <w:jc w:val="center"/>
              <w:textAlignment w:val="bottom"/>
              <w:rPr>
                <w:rFonts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部门预算支出经济科目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15" w:lineRule="atLeast"/>
              <w:jc w:val="center"/>
              <w:textAlignment w:val="bottom"/>
              <w:rPr>
                <w:rFonts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2018年预算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15" w:lineRule="atLeast"/>
              <w:jc w:val="center"/>
              <w:textAlignment w:val="bottom"/>
              <w:rPr>
                <w:rFonts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　无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15" w:lineRule="atLeast"/>
              <w:jc w:val="center"/>
              <w:textAlignment w:val="bottom"/>
              <w:rPr>
                <w:rFonts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         合    计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15" w:lineRule="atLeast"/>
              <w:jc w:val="center"/>
              <w:textAlignment w:val="bottom"/>
              <w:rPr>
                <w:rFonts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</w:tr>
    </w:tbl>
    <w:p>
      <w:pPr>
        <w:widowControl/>
        <w:shd w:val="clear" w:color="auto" w:fill="F9F9F9"/>
        <w:spacing w:after="240" w:line="420" w:lineRule="atLeast"/>
        <w:jc w:val="left"/>
        <w:rPr>
          <w:rFonts w:hint="eastAsia" w:ascii="微软雅黑" w:hAnsi="微软雅黑" w:eastAsia="微软雅黑" w:cs="Arial"/>
          <w:kern w:val="0"/>
          <w:sz w:val="24"/>
          <w:szCs w:val="24"/>
        </w:rPr>
      </w:pPr>
    </w:p>
    <w:p>
      <w:pPr>
        <w:widowControl/>
        <w:shd w:val="clear" w:color="auto" w:fill="F9F9F9"/>
        <w:spacing w:after="240" w:line="420" w:lineRule="atLeast"/>
        <w:jc w:val="left"/>
        <w:rPr>
          <w:rFonts w:ascii="微软雅黑" w:hAnsi="微软雅黑" w:eastAsia="微软雅黑" w:cs="Arial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kern w:val="0"/>
          <w:sz w:val="24"/>
          <w:szCs w:val="24"/>
        </w:rPr>
        <w:t>　                                                             表7</w:t>
      </w:r>
    </w:p>
    <w:p>
      <w:pPr>
        <w:widowControl/>
        <w:shd w:val="clear" w:color="auto" w:fill="F9F9F9"/>
        <w:spacing w:after="240" w:line="420" w:lineRule="atLeast"/>
        <w:jc w:val="center"/>
        <w:rPr>
          <w:rFonts w:ascii="微软雅黑" w:hAnsi="微软雅黑" w:eastAsia="微软雅黑" w:cs="Arial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bCs/>
          <w:kern w:val="0"/>
          <w:sz w:val="24"/>
          <w:szCs w:val="24"/>
        </w:rPr>
        <w:t>2019年财政拨款安排的行政经费及“三公”经费预算表</w:t>
      </w:r>
    </w:p>
    <w:p>
      <w:pPr>
        <w:widowControl/>
        <w:shd w:val="clear" w:color="auto" w:fill="F9F9F9"/>
        <w:spacing w:after="240" w:line="420" w:lineRule="atLeast"/>
        <w:jc w:val="center"/>
        <w:rPr>
          <w:rFonts w:ascii="微软雅黑" w:hAnsi="微软雅黑" w:eastAsia="微软雅黑" w:cs="Arial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kern w:val="0"/>
          <w:sz w:val="24"/>
          <w:szCs w:val="24"/>
        </w:rPr>
        <w:t>单位名称：广东省农村经济学会　　单位：万元</w:t>
      </w:r>
    </w:p>
    <w:tbl>
      <w:tblPr>
        <w:tblStyle w:val="6"/>
        <w:tblW w:w="8403" w:type="dxa"/>
        <w:jc w:val="center"/>
        <w:tblInd w:w="1909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96"/>
        <w:gridCol w:w="2407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项    目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2019年预算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2018年行政经费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2018年“三公”经费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 其中：（一）因公出国（境）支出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（二）公务用车购置及运行维护支出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1.公务用车购置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  2.公务用车运行维护费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（三）公务接待费支出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</w:tr>
    </w:tbl>
    <w:p>
      <w:pPr>
        <w:widowControl/>
        <w:shd w:val="clear" w:color="auto" w:fill="F9F9F9"/>
        <w:spacing w:after="240" w:line="560" w:lineRule="exact"/>
        <w:ind w:firstLine="480" w:firstLineChars="200"/>
        <w:jc w:val="left"/>
        <w:rPr>
          <w:rFonts w:ascii="微软雅黑" w:hAnsi="微软雅黑" w:eastAsia="微软雅黑" w:cs="Arial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kern w:val="0"/>
          <w:sz w:val="24"/>
          <w:szCs w:val="24"/>
        </w:rPr>
        <w:t>注：1、行政经费包括：（1）基本支出。一是包括工资、津贴及奖金、医疗费、住房补贴等（不包括离退休支出，包括离退休人员管理机构的在职人员支出）基本支出；二是包括办公及印刷费、水电费、邮电费、取暖费、交通费、差旅费、会议费、福利费、物业管理费、日常维修费、专用材料费、一般购置费等公用经费支出。（非行政单位不纳入统计范围）（2）一般行政管理项目支出。具体包括出国费、招待费、会议费、办公用房维修租赁、购置费（包括设备、计算机、车辆等）、干部培训费、执法部门办案费、信息网络运行维护费等。2、“三公”经费包括因公出国（境）经费、公务用车购置及运行维护费和公务接待费。其中：因公出国（境）经费指省直行政单位、事业单位工作人员公务出国（境）的住宿费、差旅费、伙食补助费、杂费、培训费等支出；公务用车购置及运行维护费指省直行政单位、事业单位公务用车购置费、公务用车租用费、燃料费、维修费、过桥过路费、保险费等支出；公务接待费指省直行政单位、事业单位按规定开支的各类公务接待（外宾接待）费用。</w:t>
      </w:r>
    </w:p>
    <w:p>
      <w:pPr>
        <w:widowControl/>
        <w:shd w:val="clear" w:color="auto" w:fill="F9F9F9"/>
        <w:spacing w:after="240" w:line="420" w:lineRule="atLeast"/>
        <w:ind w:firstLine="7680" w:firstLineChars="3200"/>
        <w:jc w:val="left"/>
        <w:rPr>
          <w:rFonts w:ascii="微软雅黑" w:hAnsi="微软雅黑" w:eastAsia="微软雅黑" w:cs="Arial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kern w:val="0"/>
          <w:sz w:val="24"/>
          <w:szCs w:val="24"/>
        </w:rPr>
        <w:t>表8</w:t>
      </w:r>
    </w:p>
    <w:p>
      <w:pPr>
        <w:widowControl/>
        <w:shd w:val="clear" w:color="auto" w:fill="F9F9F9"/>
        <w:spacing w:after="240" w:line="560" w:lineRule="exact"/>
        <w:jc w:val="center"/>
        <w:rPr>
          <w:rFonts w:ascii="微软雅黑" w:hAnsi="微软雅黑" w:eastAsia="微软雅黑" w:cs="Arial"/>
          <w:b/>
          <w:bCs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bCs/>
          <w:kern w:val="0"/>
          <w:sz w:val="24"/>
          <w:szCs w:val="24"/>
        </w:rPr>
        <w:t>2019年政府性基金预算支出情况表</w:t>
      </w:r>
    </w:p>
    <w:p>
      <w:pPr>
        <w:widowControl/>
        <w:shd w:val="clear" w:color="auto" w:fill="F9F9F9"/>
        <w:spacing w:after="240" w:line="560" w:lineRule="exact"/>
        <w:jc w:val="center"/>
        <w:rPr>
          <w:rFonts w:ascii="微软雅黑" w:hAnsi="微软雅黑" w:eastAsia="微软雅黑" w:cs="Arial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kern w:val="0"/>
          <w:sz w:val="24"/>
          <w:szCs w:val="24"/>
        </w:rPr>
        <w:t>单位名称：广东省农村经济学会　　单位：万元</w:t>
      </w:r>
    </w:p>
    <w:tbl>
      <w:tblPr>
        <w:tblStyle w:val="6"/>
        <w:tblW w:w="8548" w:type="dxa"/>
        <w:jc w:val="center"/>
        <w:tblInd w:w="1607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1395"/>
        <w:gridCol w:w="2895"/>
        <w:gridCol w:w="2521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功能科目名称</w:t>
            </w:r>
          </w:p>
        </w:tc>
        <w:tc>
          <w:tcPr>
            <w:tcW w:w="68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政府性基金预算支出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小计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其中：基本支出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项目支出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无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</w:tr>
    </w:tbl>
    <w:p>
      <w:pPr>
        <w:widowControl/>
        <w:shd w:val="clear" w:color="auto" w:fill="F9F9F9"/>
        <w:spacing w:after="240" w:line="420" w:lineRule="atLeast"/>
        <w:jc w:val="left"/>
        <w:rPr>
          <w:rFonts w:ascii="微软雅黑" w:hAnsi="微软雅黑" w:eastAsia="微软雅黑" w:cs="Arial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kern w:val="0"/>
          <w:sz w:val="24"/>
          <w:szCs w:val="24"/>
        </w:rPr>
        <w:t xml:space="preserve">                                                                 表9</w:t>
      </w:r>
    </w:p>
    <w:p>
      <w:pPr>
        <w:widowControl/>
        <w:shd w:val="clear" w:color="auto" w:fill="F9F9F9"/>
        <w:spacing w:after="240" w:line="420" w:lineRule="atLeast"/>
        <w:jc w:val="center"/>
        <w:rPr>
          <w:rFonts w:ascii="微软雅黑" w:hAnsi="微软雅黑" w:eastAsia="微软雅黑" w:cs="Arial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bCs/>
          <w:kern w:val="0"/>
          <w:sz w:val="24"/>
          <w:szCs w:val="24"/>
        </w:rPr>
        <w:t>2019年一般公共预算项目支出情况表（按经济分类科目）</w:t>
      </w:r>
    </w:p>
    <w:p>
      <w:pPr>
        <w:widowControl/>
        <w:shd w:val="clear" w:color="auto" w:fill="F9F9F9"/>
        <w:spacing w:after="240" w:line="420" w:lineRule="atLeast"/>
        <w:jc w:val="center"/>
        <w:rPr>
          <w:rFonts w:ascii="微软雅黑" w:hAnsi="微软雅黑" w:eastAsia="微软雅黑" w:cs="Arial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kern w:val="0"/>
          <w:sz w:val="24"/>
          <w:szCs w:val="24"/>
        </w:rPr>
        <w:t>单位名称：广东省农村经济学会　　单位：万元</w:t>
      </w:r>
    </w:p>
    <w:tbl>
      <w:tblPr>
        <w:tblStyle w:val="6"/>
        <w:tblW w:w="8525" w:type="dxa"/>
        <w:jc w:val="center"/>
        <w:tblInd w:w="1333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63"/>
        <w:gridCol w:w="2947"/>
        <w:gridCol w:w="2315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政府预算支出经济分类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部门预算支出经济科目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2019年预算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合计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8.55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[505]对事业单位经常性补助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[302]商品和服务支出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8.55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 [50502]商品和服务支出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 [30201]办公费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 [50502]商品和服务支出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 [30202]印刷费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8.55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 [50502]商品和服务支出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 [30207]邮电费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 [50502]商品和服务支出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[30209]物业管理费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 [50502]商品和服务支出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 [30211]差旅费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 [50502]商品和服务支出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[30213]维修（护）费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 [50502]商品和服务支出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 [30226]劳务费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 [50502]商品和服务支出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[30227]委托业务费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 [50502]商品和服务支出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[30299]其他商品和服务支出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</w:tr>
    </w:tbl>
    <w:p>
      <w:pPr>
        <w:widowControl/>
        <w:shd w:val="clear" w:color="auto" w:fill="F9F9F9"/>
        <w:spacing w:after="240" w:line="420" w:lineRule="atLeast"/>
        <w:jc w:val="left"/>
        <w:rPr>
          <w:rFonts w:ascii="微软雅黑" w:hAnsi="微软雅黑" w:eastAsia="微软雅黑" w:cs="Arial"/>
          <w:kern w:val="0"/>
          <w:sz w:val="24"/>
          <w:szCs w:val="24"/>
        </w:rPr>
      </w:pPr>
    </w:p>
    <w:p>
      <w:pPr>
        <w:pStyle w:val="4"/>
        <w:widowControl/>
        <w:spacing w:after="240" w:line="420" w:lineRule="atLeast"/>
        <w:jc w:val="right"/>
        <w:rPr>
          <w:rFonts w:ascii="微软雅黑" w:hAnsi="微软雅黑" w:cs="微软雅黑"/>
          <w:sz w:val="24"/>
          <w:szCs w:val="24"/>
        </w:rPr>
      </w:pPr>
      <w:r>
        <w:rPr>
          <w:rFonts w:hint="eastAsia" w:ascii="微软雅黑" w:hAnsi="微软雅黑" w:cs="Arial"/>
          <w:color w:val="auto"/>
          <w:sz w:val="24"/>
          <w:szCs w:val="24"/>
        </w:rPr>
        <w:t xml:space="preserve">　                                  </w:t>
      </w:r>
      <w:r>
        <w:rPr>
          <w:rFonts w:hint="eastAsia" w:ascii="微软雅黑" w:hAnsi="微软雅黑" w:cs="微软雅黑"/>
          <w:sz w:val="24"/>
          <w:szCs w:val="24"/>
        </w:rPr>
        <w:t>表10</w:t>
      </w:r>
    </w:p>
    <w:p>
      <w:pPr>
        <w:pStyle w:val="4"/>
        <w:widowControl/>
        <w:spacing w:after="240" w:line="420" w:lineRule="atLeast"/>
        <w:ind w:firstLine="640"/>
        <w:jc w:val="center"/>
        <w:rPr>
          <w:rFonts w:ascii="微软雅黑" w:hAnsi="微软雅黑" w:cs="微软雅黑"/>
          <w:sz w:val="24"/>
          <w:szCs w:val="24"/>
        </w:rPr>
      </w:pPr>
      <w:r>
        <w:rPr>
          <w:rFonts w:hint="eastAsia" w:ascii="微软雅黑" w:hAnsi="微软雅黑" w:cs="微软雅黑"/>
          <w:b/>
          <w:sz w:val="24"/>
          <w:szCs w:val="24"/>
        </w:rPr>
        <w:t>2019年部门预算基本支出预算表</w:t>
      </w:r>
    </w:p>
    <w:p>
      <w:pPr>
        <w:pStyle w:val="4"/>
        <w:widowControl/>
        <w:spacing w:after="240" w:line="420" w:lineRule="atLeast"/>
        <w:jc w:val="center"/>
        <w:rPr>
          <w:rFonts w:ascii="微软雅黑" w:hAnsi="微软雅黑" w:cs="微软雅黑"/>
          <w:sz w:val="24"/>
          <w:szCs w:val="24"/>
        </w:rPr>
      </w:pPr>
      <w:r>
        <w:rPr>
          <w:rFonts w:hint="eastAsia" w:ascii="微软雅黑" w:hAnsi="微软雅黑" w:cs="微软雅黑"/>
          <w:sz w:val="24"/>
          <w:szCs w:val="24"/>
        </w:rPr>
        <w:t>单位名称：广东省农村经济学会　　单位：万元</w:t>
      </w:r>
    </w:p>
    <w:tbl>
      <w:tblPr>
        <w:tblStyle w:val="6"/>
        <w:tblW w:w="8482" w:type="dxa"/>
        <w:jc w:val="center"/>
        <w:tblInd w:w="389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7"/>
        <w:gridCol w:w="935"/>
        <w:gridCol w:w="776"/>
        <w:gridCol w:w="1057"/>
        <w:gridCol w:w="910"/>
        <w:gridCol w:w="713"/>
        <w:gridCol w:w="1623"/>
        <w:gridCol w:w="841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15" w:lineRule="atLeast"/>
              <w:jc w:val="center"/>
              <w:textAlignment w:val="bottom"/>
              <w:rPr>
                <w:rFonts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支出项目类（资金使用单位）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15" w:lineRule="atLeast"/>
              <w:jc w:val="center"/>
              <w:textAlignment w:val="bottom"/>
              <w:rPr>
                <w:rFonts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34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15" w:lineRule="atLeast"/>
              <w:jc w:val="center"/>
              <w:textAlignment w:val="bottom"/>
              <w:rPr>
                <w:rFonts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财政拨款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15" w:lineRule="atLeast"/>
              <w:jc w:val="center"/>
              <w:textAlignment w:val="bottom"/>
              <w:rPr>
                <w:rFonts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财政专户拨款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15" w:lineRule="atLeast"/>
              <w:jc w:val="center"/>
              <w:textAlignment w:val="bottom"/>
              <w:rPr>
                <w:rFonts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其他资金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0" w:hRule="exact"/>
          <w:jc w:val="center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15" w:lineRule="atLeast"/>
              <w:textAlignment w:val="bottom"/>
              <w:rPr>
                <w:rFonts w:ascii="宋体" w:hAnsi="宋体" w:eastAsia="宋体" w:cs="宋体"/>
                <w:color w:val="333333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15" w:lineRule="atLeast"/>
              <w:textAlignment w:val="bottom"/>
              <w:rPr>
                <w:rFonts w:ascii="宋体" w:hAnsi="宋体" w:eastAsia="宋体" w:cs="宋体"/>
                <w:color w:val="333333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15" w:lineRule="atLeast"/>
              <w:ind w:firstLine="200" w:firstLineChars="100"/>
              <w:textAlignment w:val="bottom"/>
              <w:rPr>
                <w:rFonts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合计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15" w:lineRule="atLeast"/>
              <w:textAlignment w:val="bottom"/>
              <w:rPr>
                <w:rFonts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一般公共预算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15" w:lineRule="atLeast"/>
              <w:jc w:val="center"/>
              <w:textAlignment w:val="bottom"/>
              <w:rPr>
                <w:rFonts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政府性基金预算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15" w:lineRule="atLeast"/>
              <w:jc w:val="center"/>
              <w:textAlignment w:val="bottom"/>
              <w:rPr>
                <w:rFonts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国有资本经营预算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15" w:lineRule="atLeast"/>
              <w:jc w:val="center"/>
              <w:textAlignment w:val="bottom"/>
              <w:rPr>
                <w:rFonts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15" w:lineRule="atLeast"/>
              <w:jc w:val="center"/>
              <w:textAlignment w:val="bottom"/>
              <w:rPr>
                <w:rFonts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15" w:lineRule="atLeast"/>
              <w:jc w:val="center"/>
              <w:textAlignment w:val="bottom"/>
              <w:rPr>
                <w:rFonts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**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15" w:lineRule="atLeast"/>
              <w:jc w:val="center"/>
              <w:textAlignment w:val="bottom"/>
              <w:rPr>
                <w:rFonts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15" w:lineRule="atLeast"/>
              <w:jc w:val="center"/>
              <w:textAlignment w:val="bottom"/>
              <w:rPr>
                <w:rFonts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15" w:lineRule="atLeast"/>
              <w:jc w:val="center"/>
              <w:textAlignment w:val="bottom"/>
              <w:rPr>
                <w:rFonts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15" w:lineRule="atLeast"/>
              <w:jc w:val="center"/>
              <w:textAlignment w:val="bottom"/>
              <w:rPr>
                <w:rFonts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15" w:lineRule="atLeast"/>
              <w:jc w:val="center"/>
              <w:textAlignment w:val="bottom"/>
              <w:rPr>
                <w:rFonts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15" w:lineRule="atLeast"/>
              <w:jc w:val="center"/>
              <w:textAlignment w:val="bottom"/>
              <w:rPr>
                <w:rFonts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15" w:lineRule="atLeast"/>
              <w:jc w:val="center"/>
              <w:textAlignment w:val="bottom"/>
              <w:rPr>
                <w:rFonts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7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15" w:lineRule="atLeast"/>
              <w:jc w:val="center"/>
              <w:textAlignment w:val="bottom"/>
              <w:rPr>
                <w:rFonts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合计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15" w:lineRule="atLeast"/>
              <w:jc w:val="center"/>
              <w:textAlignment w:val="bottom"/>
              <w:rPr>
                <w:rFonts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15" w:lineRule="atLeast"/>
              <w:jc w:val="center"/>
              <w:textAlignment w:val="bottom"/>
              <w:rPr>
                <w:rFonts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15" w:lineRule="atLeast"/>
              <w:jc w:val="center"/>
              <w:textAlignment w:val="bottom"/>
              <w:rPr>
                <w:rFonts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15" w:lineRule="atLeast"/>
              <w:jc w:val="center"/>
              <w:textAlignment w:val="bottom"/>
              <w:rPr>
                <w:rFonts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15" w:lineRule="atLeast"/>
              <w:jc w:val="center"/>
              <w:textAlignment w:val="bottom"/>
              <w:rPr>
                <w:rFonts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15" w:lineRule="atLeast"/>
              <w:jc w:val="center"/>
              <w:textAlignment w:val="bottom"/>
              <w:rPr>
                <w:rFonts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15" w:lineRule="atLeast"/>
              <w:jc w:val="center"/>
              <w:textAlignment w:val="bottom"/>
              <w:rPr>
                <w:rFonts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</w:tr>
    </w:tbl>
    <w:p>
      <w:pPr>
        <w:pStyle w:val="4"/>
        <w:widowControl/>
        <w:spacing w:after="240" w:line="420" w:lineRule="atLeast"/>
        <w:jc w:val="both"/>
        <w:rPr>
          <w:rFonts w:hint="eastAsia" w:ascii="微软雅黑" w:hAnsi="微软雅黑" w:cs="微软雅黑"/>
          <w:sz w:val="32"/>
          <w:szCs w:val="32"/>
        </w:rPr>
      </w:pPr>
      <w:r>
        <w:rPr>
          <w:rFonts w:hint="eastAsia" w:ascii="微软雅黑" w:hAnsi="微软雅黑" w:cs="微软雅黑"/>
          <w:sz w:val="32"/>
          <w:szCs w:val="32"/>
        </w:rPr>
        <w:t xml:space="preserve">                                               </w:t>
      </w:r>
    </w:p>
    <w:p>
      <w:pPr>
        <w:pStyle w:val="4"/>
        <w:widowControl/>
        <w:spacing w:after="240" w:line="420" w:lineRule="atLeast"/>
        <w:jc w:val="both"/>
        <w:rPr>
          <w:rFonts w:ascii="微软雅黑" w:hAnsi="微软雅黑" w:cs="微软雅黑"/>
          <w:sz w:val="24"/>
          <w:szCs w:val="24"/>
        </w:rPr>
      </w:pPr>
      <w:r>
        <w:rPr>
          <w:rFonts w:hint="eastAsia" w:ascii="微软雅黑" w:hAnsi="微软雅黑" w:cs="微软雅黑"/>
          <w:sz w:val="24"/>
          <w:szCs w:val="24"/>
        </w:rPr>
        <w:t xml:space="preserve">                                                                表11</w:t>
      </w:r>
    </w:p>
    <w:p>
      <w:pPr>
        <w:pStyle w:val="4"/>
        <w:widowControl/>
        <w:spacing w:after="240" w:line="420" w:lineRule="atLeast"/>
        <w:jc w:val="center"/>
        <w:rPr>
          <w:rFonts w:ascii="微软雅黑" w:hAnsi="微软雅黑" w:cs="微软雅黑"/>
          <w:sz w:val="24"/>
          <w:szCs w:val="24"/>
        </w:rPr>
      </w:pPr>
      <w:r>
        <w:rPr>
          <w:rFonts w:hint="eastAsia" w:ascii="微软雅黑" w:hAnsi="微软雅黑" w:cs="微软雅黑"/>
          <w:b/>
          <w:sz w:val="24"/>
          <w:szCs w:val="24"/>
        </w:rPr>
        <w:t>2019年部门预算项目支出及其他支出预算表</w:t>
      </w:r>
    </w:p>
    <w:p>
      <w:pPr>
        <w:pStyle w:val="4"/>
        <w:widowControl/>
        <w:spacing w:after="240" w:line="420" w:lineRule="atLeast"/>
        <w:jc w:val="center"/>
        <w:rPr>
          <w:rFonts w:ascii="微软雅黑" w:hAnsi="微软雅黑" w:cs="微软雅黑"/>
          <w:sz w:val="24"/>
          <w:szCs w:val="24"/>
        </w:rPr>
      </w:pPr>
      <w:r>
        <w:rPr>
          <w:rFonts w:hint="eastAsia" w:ascii="微软雅黑" w:hAnsi="微软雅黑" w:cs="微软雅黑"/>
          <w:sz w:val="24"/>
          <w:szCs w:val="24"/>
        </w:rPr>
        <w:t>单位名称：广东省农村经济学会　　单位：万元</w:t>
      </w:r>
    </w:p>
    <w:tbl>
      <w:tblPr>
        <w:tblStyle w:val="6"/>
        <w:tblW w:w="8803" w:type="dxa"/>
        <w:jc w:val="center"/>
        <w:tblInd w:w="224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3"/>
        <w:gridCol w:w="1077"/>
        <w:gridCol w:w="907"/>
        <w:gridCol w:w="907"/>
        <w:gridCol w:w="815"/>
        <w:gridCol w:w="815"/>
        <w:gridCol w:w="1107"/>
        <w:gridCol w:w="664"/>
        <w:gridCol w:w="668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支出项目类别</w:t>
            </w:r>
          </w:p>
          <w:p>
            <w:pPr>
              <w:widowControl/>
              <w:spacing w:line="15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（资金使用单位）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34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财政拨款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财政专户拨款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其他资金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绩效目标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合计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一般公共预算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政府性基金预算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国有资本经营预算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**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8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合计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8.55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8.55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8.55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 xml:space="preserve"> 0 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广东省农村经济学会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8.55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8.55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8.55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 xml:space="preserve"> 0 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textAlignment w:val="center"/>
              <w:rPr>
                <w:rFonts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编辑出版《南方农村》杂志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8.55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8.55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8.55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 xml:space="preserve">  0 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 xml:space="preserve"> 0 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bidi="ar"/>
              </w:rPr>
              <w:t> </w:t>
            </w:r>
          </w:p>
        </w:tc>
      </w:tr>
    </w:tbl>
    <w:p>
      <w:pPr>
        <w:widowControl/>
        <w:shd w:val="clear" w:color="auto" w:fill="F9F9F9"/>
        <w:spacing w:after="240" w:line="420" w:lineRule="atLeast"/>
        <w:jc w:val="left"/>
        <w:rPr>
          <w:rFonts w:hint="eastAsia" w:ascii="微软雅黑" w:hAnsi="微软雅黑" w:eastAsia="微软雅黑" w:cs="Arial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kern w:val="0"/>
          <w:sz w:val="24"/>
          <w:szCs w:val="24"/>
        </w:rPr>
        <w:t xml:space="preserve">                       </w:t>
      </w:r>
    </w:p>
    <w:p>
      <w:pPr>
        <w:widowControl/>
        <w:shd w:val="clear" w:color="auto" w:fill="F9F9F9"/>
        <w:spacing w:after="240" w:line="560" w:lineRule="exact"/>
        <w:ind w:firstLine="480"/>
        <w:jc w:val="left"/>
        <w:rPr>
          <w:rFonts w:ascii="微软雅黑" w:hAnsi="微软雅黑" w:eastAsia="微软雅黑" w:cs="Arial"/>
          <w:kern w:val="0"/>
          <w:sz w:val="24"/>
          <w:szCs w:val="24"/>
        </w:rPr>
      </w:pPr>
    </w:p>
    <w:sectPr>
      <w:pgSz w:w="11906" w:h="16838"/>
      <w:pgMar w:top="1440" w:right="1803" w:bottom="1440" w:left="180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documentProtection w:enforcement="0"/>
  <w:defaultTabStop w:val="420"/>
  <w:drawingGridVerticalSpacing w:val="159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434"/>
    <w:rsid w:val="00001013"/>
    <w:rsid w:val="00042347"/>
    <w:rsid w:val="00077236"/>
    <w:rsid w:val="00077922"/>
    <w:rsid w:val="000B62AB"/>
    <w:rsid w:val="001E7C16"/>
    <w:rsid w:val="00296832"/>
    <w:rsid w:val="002D5FAB"/>
    <w:rsid w:val="00370346"/>
    <w:rsid w:val="0037664C"/>
    <w:rsid w:val="00391C5B"/>
    <w:rsid w:val="003C792A"/>
    <w:rsid w:val="003D4F5B"/>
    <w:rsid w:val="003E217B"/>
    <w:rsid w:val="004200CB"/>
    <w:rsid w:val="004669B5"/>
    <w:rsid w:val="00550207"/>
    <w:rsid w:val="00556DD0"/>
    <w:rsid w:val="005D732D"/>
    <w:rsid w:val="006B09BB"/>
    <w:rsid w:val="006B0B68"/>
    <w:rsid w:val="007520EF"/>
    <w:rsid w:val="00770C66"/>
    <w:rsid w:val="007800BF"/>
    <w:rsid w:val="00796943"/>
    <w:rsid w:val="009059A0"/>
    <w:rsid w:val="00922434"/>
    <w:rsid w:val="0094259F"/>
    <w:rsid w:val="009C2727"/>
    <w:rsid w:val="009E6861"/>
    <w:rsid w:val="00A779F6"/>
    <w:rsid w:val="00C4676C"/>
    <w:rsid w:val="00DB23AC"/>
    <w:rsid w:val="00E01A7B"/>
    <w:rsid w:val="00E47EB0"/>
    <w:rsid w:val="00E57093"/>
    <w:rsid w:val="00EB3344"/>
    <w:rsid w:val="00F250FF"/>
    <w:rsid w:val="00F43BFB"/>
    <w:rsid w:val="00F50AD2"/>
    <w:rsid w:val="00F87731"/>
    <w:rsid w:val="00FB32BA"/>
    <w:rsid w:val="055D3056"/>
    <w:rsid w:val="06B600E6"/>
    <w:rsid w:val="0B477A0D"/>
    <w:rsid w:val="12E94E0B"/>
    <w:rsid w:val="1505110D"/>
    <w:rsid w:val="161505C4"/>
    <w:rsid w:val="16B11275"/>
    <w:rsid w:val="17196151"/>
    <w:rsid w:val="172D1B10"/>
    <w:rsid w:val="194D0271"/>
    <w:rsid w:val="1BAB624C"/>
    <w:rsid w:val="1F2B749E"/>
    <w:rsid w:val="211615C9"/>
    <w:rsid w:val="21CC1CD6"/>
    <w:rsid w:val="2ADA121B"/>
    <w:rsid w:val="2C0A2598"/>
    <w:rsid w:val="2C691EDA"/>
    <w:rsid w:val="307A52AC"/>
    <w:rsid w:val="383E01B3"/>
    <w:rsid w:val="41822089"/>
    <w:rsid w:val="452B42B1"/>
    <w:rsid w:val="4A476A36"/>
    <w:rsid w:val="4ABB1BA2"/>
    <w:rsid w:val="4BB7242D"/>
    <w:rsid w:val="4E5A3003"/>
    <w:rsid w:val="4EBB4D17"/>
    <w:rsid w:val="535E3FE8"/>
    <w:rsid w:val="58830D94"/>
    <w:rsid w:val="594474DC"/>
    <w:rsid w:val="5BB9310F"/>
    <w:rsid w:val="614F22D2"/>
    <w:rsid w:val="61814FE9"/>
    <w:rsid w:val="63490B3A"/>
    <w:rsid w:val="69FD2863"/>
    <w:rsid w:val="751F0074"/>
    <w:rsid w:val="753A0093"/>
    <w:rsid w:val="763B6915"/>
    <w:rsid w:val="763E7D85"/>
    <w:rsid w:val="778A4A4F"/>
    <w:rsid w:val="7BF270B3"/>
    <w:rsid w:val="7FBC2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jc w:val="left"/>
    </w:pPr>
    <w:rPr>
      <w:rFonts w:ascii="Arial" w:hAnsi="Arial" w:eastAsia="微软雅黑" w:cs="Times New Roman"/>
      <w:color w:val="333333"/>
      <w:kern w:val="0"/>
      <w:sz w:val="18"/>
      <w:szCs w:val="18"/>
    </w:rPr>
  </w:style>
  <w:style w:type="character" w:customStyle="1" w:styleId="7">
    <w:name w:val="页眉 Char"/>
    <w:basedOn w:val="5"/>
    <w:link w:val="3"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9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10</Pages>
  <Words>842</Words>
  <Characters>4801</Characters>
  <Lines>40</Lines>
  <Paragraphs>11</Paragraphs>
  <TotalTime>94</TotalTime>
  <ScaleCrop>false</ScaleCrop>
  <LinksUpToDate>false</LinksUpToDate>
  <CharactersWithSpaces>5632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2019-02-21T09:24:00Z</dcterms:created>
  <dc:creator>shidali</dc:creator>
  <cp:lastModifiedBy>小许</cp:lastModifiedBy>
  <dcterms:modified xsi:type="dcterms:W3CDTF">2019-03-19T08:08:36Z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