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第二部分  2020年部门预算表</w:t>
      </w:r>
    </w:p>
    <w:bookmarkEnd w:id="0"/>
    <w:tbl>
      <w:tblPr>
        <w:tblStyle w:val="5"/>
        <w:tblW w:w="11699" w:type="dxa"/>
        <w:jc w:val="center"/>
        <w:tblInd w:w="11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17"/>
        <w:gridCol w:w="3027"/>
        <w:gridCol w:w="2728"/>
        <w:gridCol w:w="302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  <w:jc w:val="center"/>
        </w:trPr>
        <w:tc>
          <w:tcPr>
            <w:tcW w:w="2917" w:type="dxa"/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027" w:type="dxa"/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728" w:type="dxa"/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027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表1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  <w:jc w:val="center"/>
        </w:trPr>
        <w:tc>
          <w:tcPr>
            <w:tcW w:w="11699" w:type="dxa"/>
            <w:gridSpan w:val="4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收支总体情况表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  <w:jc w:val="center"/>
        </w:trPr>
        <w:tc>
          <w:tcPr>
            <w:tcW w:w="291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单位名称：广东省渔政总队直属三支队</w:t>
            </w:r>
          </w:p>
        </w:tc>
        <w:tc>
          <w:tcPr>
            <w:tcW w:w="3027" w:type="dxa"/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728" w:type="dxa"/>
            <w:shd w:val="clear" w:color="auto" w:fill="FFFFFF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027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5944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 入</w:t>
            </w:r>
          </w:p>
        </w:tc>
        <w:tc>
          <w:tcPr>
            <w:tcW w:w="575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 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291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 目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预算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 目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预算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291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Arial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18"/>
                <w:szCs w:val="18"/>
              </w:rPr>
              <w:t>一、预算拨款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Arial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18"/>
                <w:szCs w:val="18"/>
              </w:rPr>
              <w:t>1,016.47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Arial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18"/>
                <w:szCs w:val="18"/>
              </w:rPr>
              <w:t>一、一般公共服务支出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仿宋_GB2312" w:hAnsi="Arial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291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Arial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18"/>
                <w:szCs w:val="18"/>
              </w:rPr>
              <w:t>二、财政专户拨款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仿宋_GB2312" w:hAnsi="Arial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Arial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18"/>
                <w:szCs w:val="18"/>
              </w:rPr>
              <w:t>二、外交支出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仿宋_GB2312" w:hAnsi="Arial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291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Arial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18"/>
                <w:szCs w:val="18"/>
              </w:rPr>
              <w:t>三、其他资金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仿宋_GB2312" w:hAnsi="Arial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Arial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18"/>
                <w:szCs w:val="18"/>
              </w:rPr>
              <w:t>三、国防支出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仿宋_GB2312" w:hAnsi="Arial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291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hAnsi="Arial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仿宋_GB2312" w:hAnsi="Arial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Arial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18"/>
                <w:szCs w:val="18"/>
              </w:rPr>
              <w:t>四、公共安全支出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仿宋_GB2312" w:hAnsi="Arial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291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hAnsi="Arial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仿宋_GB2312" w:hAnsi="Arial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Arial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18"/>
                <w:szCs w:val="18"/>
              </w:rPr>
              <w:t>五、教育支出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仿宋_GB2312" w:hAnsi="Arial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291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hAnsi="Arial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仿宋_GB2312" w:hAnsi="Arial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Arial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18"/>
                <w:szCs w:val="18"/>
              </w:rPr>
              <w:t>六、科学技术支出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仿宋_GB2312" w:hAnsi="Arial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  <w:jc w:val="center"/>
        </w:trPr>
        <w:tc>
          <w:tcPr>
            <w:tcW w:w="291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hAnsi="Arial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仿宋_GB2312" w:hAnsi="Arial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Arial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18"/>
                <w:szCs w:val="18"/>
              </w:rPr>
              <w:t>七、文化旅游体育与传媒支出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仿宋_GB2312" w:hAnsi="Arial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291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hAnsi="Arial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仿宋_GB2312" w:hAnsi="Arial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Arial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18"/>
                <w:szCs w:val="18"/>
              </w:rPr>
              <w:t>八、社会保障和就业支出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Arial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18"/>
                <w:szCs w:val="18"/>
              </w:rPr>
              <w:t>8.54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291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hAnsi="Arial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仿宋_GB2312" w:hAnsi="Arial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Arial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18"/>
                <w:szCs w:val="18"/>
              </w:rPr>
              <w:t>九、卫生健康支出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仿宋_GB2312" w:hAnsi="Arial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291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hAnsi="Arial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仿宋_GB2312" w:hAnsi="Arial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Arial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18"/>
                <w:szCs w:val="18"/>
              </w:rPr>
              <w:t>十、节能环保支出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仿宋_GB2312" w:hAnsi="Arial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291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hAnsi="Arial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仿宋_GB2312" w:hAnsi="Arial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Arial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18"/>
                <w:szCs w:val="18"/>
              </w:rPr>
              <w:t>十一、城乡社区支出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仿宋_GB2312" w:hAnsi="Arial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291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hAnsi="Arial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仿宋_GB2312" w:hAnsi="Arial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Arial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18"/>
                <w:szCs w:val="18"/>
              </w:rPr>
              <w:t>十二、农林水支出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Arial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18"/>
                <w:szCs w:val="18"/>
              </w:rPr>
              <w:t>1,007.93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291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hAnsi="Arial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仿宋_GB2312" w:hAnsi="Arial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Arial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18"/>
                <w:szCs w:val="18"/>
              </w:rPr>
              <w:t>十三、交通运输支出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仿宋_GB2312" w:hAnsi="Arial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291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hAnsi="Arial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仿宋_GB2312" w:hAnsi="Arial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Arial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18"/>
                <w:szCs w:val="18"/>
              </w:rPr>
              <w:t>十四、资源勘探信息等支出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仿宋_GB2312" w:hAnsi="Arial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291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hAnsi="Arial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仿宋_GB2312" w:hAnsi="Arial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Arial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18"/>
                <w:szCs w:val="18"/>
              </w:rPr>
              <w:t>十五、商业服务业等支出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仿宋_GB2312" w:hAnsi="Arial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291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hAnsi="Arial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仿宋_GB2312" w:hAnsi="Arial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Arial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18"/>
                <w:szCs w:val="18"/>
              </w:rPr>
              <w:t>十六、金融支出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仿宋_GB2312" w:hAnsi="Arial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291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hAnsi="Arial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仿宋_GB2312" w:hAnsi="Arial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Arial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18"/>
                <w:szCs w:val="18"/>
              </w:rPr>
              <w:t>十七、援助其他地区支出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仿宋_GB2312" w:hAnsi="Arial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  <w:jc w:val="center"/>
        </w:trPr>
        <w:tc>
          <w:tcPr>
            <w:tcW w:w="291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hAnsi="Arial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仿宋_GB2312" w:hAnsi="Arial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Arial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18"/>
                <w:szCs w:val="18"/>
              </w:rPr>
              <w:t>十八、自然资源海洋气象等支出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仿宋_GB2312" w:hAnsi="Arial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291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hAnsi="Arial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仿宋_GB2312" w:hAnsi="Arial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Arial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18"/>
                <w:szCs w:val="18"/>
              </w:rPr>
              <w:t>十九、住房保障支出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仿宋_GB2312" w:hAnsi="Arial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291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hAnsi="Arial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仿宋_GB2312" w:hAnsi="Arial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Arial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18"/>
                <w:szCs w:val="18"/>
              </w:rPr>
              <w:t>二十、粮油物资储备支出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仿宋_GB2312" w:hAnsi="Arial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  <w:jc w:val="center"/>
        </w:trPr>
        <w:tc>
          <w:tcPr>
            <w:tcW w:w="291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hAnsi="Arial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仿宋_GB2312" w:hAnsi="Arial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Arial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18"/>
                <w:szCs w:val="18"/>
              </w:rPr>
              <w:t>二十一、灾害防治及应急管理支出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仿宋_GB2312" w:hAnsi="Arial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291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hAnsi="Arial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仿宋_GB2312" w:hAnsi="Arial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Arial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18"/>
                <w:szCs w:val="18"/>
              </w:rPr>
              <w:t>二十二、其他支出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仿宋_GB2312" w:hAnsi="Arial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291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hAnsi="Arial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仿宋_GB2312" w:hAnsi="Arial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hAnsi="Arial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仿宋_GB2312" w:hAnsi="Arial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291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Arial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18"/>
                <w:szCs w:val="18"/>
              </w:rPr>
              <w:t xml:space="preserve">       本年收入合计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Arial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18"/>
                <w:szCs w:val="18"/>
              </w:rPr>
              <w:t>1,016.47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Arial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18"/>
                <w:szCs w:val="18"/>
              </w:rPr>
              <w:t xml:space="preserve">       本年支出合计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Arial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18"/>
                <w:szCs w:val="18"/>
              </w:rPr>
              <w:t>1,016.47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291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hAnsi="Arial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仿宋_GB2312" w:hAnsi="Arial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hAnsi="Arial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仿宋_GB2312" w:hAnsi="Arial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  <w:jc w:val="center"/>
        </w:trPr>
        <w:tc>
          <w:tcPr>
            <w:tcW w:w="291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Arial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18"/>
                <w:szCs w:val="18"/>
              </w:rPr>
              <w:t>四、上级补助收入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仿宋_GB2312" w:hAnsi="Arial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Arial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18"/>
                <w:szCs w:val="18"/>
              </w:rPr>
              <w:t>二十三、对附属单位补助支出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仿宋_GB2312" w:hAnsi="Arial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291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Arial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18"/>
                <w:szCs w:val="18"/>
              </w:rPr>
              <w:t>五、附属单位上缴收入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仿宋_GB2312" w:hAnsi="Arial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Arial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18"/>
                <w:szCs w:val="18"/>
              </w:rPr>
              <w:t>二十四、上缴上级支出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仿宋_GB2312" w:hAnsi="Arial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291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Arial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18"/>
                <w:szCs w:val="18"/>
              </w:rPr>
              <w:t>六、用事业基金弥补收支差额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仿宋_GB2312" w:hAnsi="Arial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Arial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18"/>
                <w:szCs w:val="18"/>
              </w:rPr>
              <w:t>二十五、结转下年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仿宋_GB2312" w:hAnsi="Arial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291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hAnsi="Arial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仿宋_GB2312" w:hAnsi="Arial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hAnsi="Arial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仿宋_GB2312" w:hAnsi="Arial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291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Arial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18"/>
                <w:szCs w:val="18"/>
              </w:rPr>
              <w:t xml:space="preserve">         收入总计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Arial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18"/>
                <w:szCs w:val="18"/>
              </w:rPr>
              <w:t>1,016.47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Arial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18"/>
                <w:szCs w:val="18"/>
              </w:rPr>
              <w:t xml:space="preserve">         支出总计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Arial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18"/>
                <w:szCs w:val="18"/>
              </w:rPr>
              <w:t>1,016.47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11699" w:type="dxa"/>
            <w:gridSpan w:val="4"/>
            <w:tcBorders>
              <w:top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注：财政拨款收支情况包括一般公共预算、政府性基金预算、国有资本经营预算拨款收支情况。</w:t>
            </w:r>
          </w:p>
        </w:tc>
      </w:tr>
    </w:tbl>
    <w:p>
      <w:pPr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5"/>
        <w:tblW w:w="1453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0"/>
        <w:gridCol w:w="2295"/>
        <w:gridCol w:w="960"/>
        <w:gridCol w:w="960"/>
        <w:gridCol w:w="780"/>
        <w:gridCol w:w="960"/>
        <w:gridCol w:w="960"/>
        <w:gridCol w:w="960"/>
        <w:gridCol w:w="960"/>
        <w:gridCol w:w="960"/>
        <w:gridCol w:w="960"/>
        <w:gridCol w:w="960"/>
        <w:gridCol w:w="960"/>
        <w:gridCol w:w="95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0" w:type="dxa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表2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4534" w:type="dxa"/>
            <w:gridSpan w:val="14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收入总体情况表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195" w:type="dxa"/>
            <w:gridSpan w:val="2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单位名称：广东省渔政总队直属三支队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919" w:type="dxa"/>
            <w:gridSpan w:val="2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3195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功能分类科目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700" w:type="dxa"/>
            <w:gridSpan w:val="3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预算拨款收入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财政专户拨款收入</w:t>
            </w:r>
          </w:p>
        </w:tc>
        <w:tc>
          <w:tcPr>
            <w:tcW w:w="2880" w:type="dxa"/>
            <w:gridSpan w:val="3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其他资金收入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上级补助收入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附属单位上缴收入</w:t>
            </w:r>
          </w:p>
        </w:tc>
        <w:tc>
          <w:tcPr>
            <w:tcW w:w="9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用事业基金弥补收支差额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科目编码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科目名称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教育收费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其他专户收入拨款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经营收入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1016.47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1016.47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8.54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8.54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20805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行政事业单位养老支出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8.54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8.54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2080501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行政单位离退休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8.54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8.54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农林水支出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1007.93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1007.93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21301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农业农村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1007.93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1007.93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2130101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行政运行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540.91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540.91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2130110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执法监管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467.02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467.02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695" w:type="dxa"/>
            <w:gridSpan w:val="10"/>
            <w:tcBorders>
              <w:top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注：表中功能分类科目，根据各部门实际预算编制情况编列。</w:t>
            </w:r>
          </w:p>
        </w:tc>
        <w:tc>
          <w:tcPr>
            <w:tcW w:w="960" w:type="dxa"/>
            <w:tcBorders>
              <w:top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>
      <w:pPr>
        <w:sectPr>
          <w:pgSz w:w="16838" w:h="11906" w:orient="landscape"/>
          <w:pgMar w:top="1803" w:right="1440" w:bottom="1803" w:left="1440" w:header="851" w:footer="992" w:gutter="0"/>
          <w:cols w:space="0" w:num="1"/>
          <w:docGrid w:type="lines" w:linePitch="319" w:charSpace="0"/>
        </w:sectPr>
      </w:pPr>
    </w:p>
    <w:tbl>
      <w:tblPr>
        <w:tblStyle w:val="5"/>
        <w:tblW w:w="9900" w:type="dxa"/>
        <w:jc w:val="center"/>
        <w:tblInd w:w="-782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0"/>
        <w:gridCol w:w="2295"/>
        <w:gridCol w:w="945"/>
        <w:gridCol w:w="960"/>
        <w:gridCol w:w="960"/>
        <w:gridCol w:w="960"/>
        <w:gridCol w:w="960"/>
        <w:gridCol w:w="960"/>
        <w:gridCol w:w="96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900" w:type="dxa"/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表3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900" w:type="dxa"/>
            <w:gridSpan w:val="9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支出总体情况表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195" w:type="dxa"/>
            <w:gridSpan w:val="2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单位名称：广东省渔政总队直属三支队</w:t>
            </w:r>
          </w:p>
        </w:tc>
        <w:tc>
          <w:tcPr>
            <w:tcW w:w="945" w:type="dxa"/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195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功能分类科目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事业单位经营支出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对附属单位补助支出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上缴上级支出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结转下年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科目编码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科目名称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1,016.47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549.45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467.02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8.54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8.54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20805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行政事业单位养老支出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8.54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8.54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2080501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行政单位离退休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8.54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8.54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农林水支出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1,007.93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540.91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467.02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21301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农业农村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1,007.93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540.91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467.02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2130101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540.91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540.91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2130110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执法监管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467.02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467.02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5"/>
        <w:tblW w:w="9080" w:type="dxa"/>
        <w:jc w:val="center"/>
        <w:tblInd w:w="-3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75"/>
        <w:gridCol w:w="2385"/>
        <w:gridCol w:w="2035"/>
        <w:gridCol w:w="238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2275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sz w:val="14"/>
                <w:szCs w:val="14"/>
              </w:rPr>
            </w:pPr>
          </w:p>
        </w:tc>
        <w:tc>
          <w:tcPr>
            <w:tcW w:w="2385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sz w:val="14"/>
                <w:szCs w:val="14"/>
              </w:rPr>
            </w:pPr>
          </w:p>
        </w:tc>
        <w:tc>
          <w:tcPr>
            <w:tcW w:w="2035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sz w:val="14"/>
                <w:szCs w:val="14"/>
              </w:rPr>
            </w:pPr>
          </w:p>
        </w:tc>
        <w:tc>
          <w:tcPr>
            <w:tcW w:w="2385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表4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9080" w:type="dxa"/>
            <w:gridSpan w:val="4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财政拨款收支总体情况表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227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单位名称：广东省渔政总队直属三支队</w:t>
            </w:r>
          </w:p>
        </w:tc>
        <w:tc>
          <w:tcPr>
            <w:tcW w:w="2385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2035" w:type="dxa"/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4660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        入</w:t>
            </w:r>
          </w:p>
        </w:tc>
        <w:tc>
          <w:tcPr>
            <w:tcW w:w="442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        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    目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预算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    目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预算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一、一般公共预算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1,016.47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一、一般公共服务支出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二、政府性基金预算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二、外交支出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三、国有资本经营预算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三、国防支出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四、公共安全支出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五、教育支出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六、科学技术支出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七、文化旅游体育与传媒支出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八、社会保障和就业支出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8.54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九、卫生健康支出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十、节能环保支出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十一、城乡社区支出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十二、农林水支出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1,007.93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十三、交通运输支出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十四、资源勘探信息等支出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十五、商业服务业等支出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十六、金融支出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十七、援助其他地区支出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十八、自然资源海洋气象等支出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十九、住房保障支出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二十、粮油物资储备支出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二十一、灾害防治及应急管理支出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二十二、其他支出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本年收入合计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1,016.47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本年支出合计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1,016.47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二十三、结转下年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收入总计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1,016.47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支出总计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1,016.47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9080" w:type="dxa"/>
            <w:gridSpan w:val="4"/>
            <w:tcBorders>
              <w:top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注：表中功能分类科目，根据各部门实际预算编制情况编列。</w:t>
            </w:r>
          </w:p>
        </w:tc>
      </w:tr>
    </w:tbl>
    <w:p/>
    <w:p/>
    <w:tbl>
      <w:tblPr>
        <w:tblStyle w:val="5"/>
        <w:tblW w:w="7288" w:type="dxa"/>
        <w:jc w:val="center"/>
        <w:tblInd w:w="524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91"/>
        <w:gridCol w:w="1615"/>
        <w:gridCol w:w="932"/>
        <w:gridCol w:w="125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491" w:type="dxa"/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表5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288" w:type="dxa"/>
            <w:gridSpan w:val="4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一般公共预算支出情况表（按功能分类科目）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49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单位名称：广东省渔政总队直属三支队</w:t>
            </w:r>
          </w:p>
        </w:tc>
        <w:tc>
          <w:tcPr>
            <w:tcW w:w="1615" w:type="dxa"/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491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功能科目名称</w:t>
            </w:r>
          </w:p>
        </w:tc>
        <w:tc>
          <w:tcPr>
            <w:tcW w:w="3797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一般公共预算支出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491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其中：基本支出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项目支出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49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合    计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1,016.47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549.45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467.02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49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[208]社会保障和就业支出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8.54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8.54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49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[20805]行政事业单位养老支出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8.54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8.54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49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[2080501]行政单位离退休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8.54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8.54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49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[213]农林水支出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1,007.93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540.91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467.02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49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[21301]农业农村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1,007.93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540.91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467.02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49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[2130101]行政运行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540.91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540.91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49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[2130110]执法监管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467.02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467.02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tbl>
      <w:tblPr>
        <w:tblStyle w:val="5"/>
        <w:tblW w:w="8300" w:type="dxa"/>
        <w:jc w:val="center"/>
        <w:tblInd w:w="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07"/>
        <w:gridCol w:w="2521"/>
        <w:gridCol w:w="287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  <w:jc w:val="center"/>
        </w:trPr>
        <w:tc>
          <w:tcPr>
            <w:tcW w:w="2907" w:type="dxa"/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521" w:type="dxa"/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表6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  <w:jc w:val="center"/>
        </w:trPr>
        <w:tc>
          <w:tcPr>
            <w:tcW w:w="8300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一般公共预算基本支出情况表（按经济分类科目）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atLeast"/>
          <w:jc w:val="center"/>
        </w:trPr>
        <w:tc>
          <w:tcPr>
            <w:tcW w:w="290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单位名称：广东省渔政总队直属三支队</w:t>
            </w:r>
          </w:p>
        </w:tc>
        <w:tc>
          <w:tcPr>
            <w:tcW w:w="2521" w:type="dxa"/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部门预算支出经济科目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政府预算支出经济科目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预算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合    计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549.45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[301]工资福利支出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[501]机关工资福利支出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458.99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  <w:jc w:val="center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[30101]基本工资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[50101]工资奖金津补贴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62.73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  <w:jc w:val="center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[30102]津贴补贴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[50101]工资奖金津补贴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227.56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  <w:jc w:val="center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[30103]奖金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[50101]工资奖金津补贴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39.91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  <w:jc w:val="center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[30108]机关事业单位基本养老保险缴费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[50102]社会保障缴费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35.18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[30109]职业年金缴费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[50102]社会保障缴费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17.59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  <w:jc w:val="center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[30110]职工基本医疗保险缴费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[50102]社会保障缴费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9.70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[30113]住房公积金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[50103]住房公积金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39.60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  <w:jc w:val="center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[30114]医疗费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[50199]其他工资福利支出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2.60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  <w:jc w:val="center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[30199]其他工资福利支出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[50199]其他工资福利支出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24.13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  <w:jc w:val="center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[302]商品和服务支出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[502]机关商品和服务支出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74.62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[30201]办公费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[50201]办公经费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[30202]印刷费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[50201]办公经费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[30205]水费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[50201]办公经费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0.36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[30206]电费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[50201]办公经费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[30207]邮电费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[50201]办公经费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[30211]差旅费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[50201]办公经费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[30215]会议费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[50202]会议费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[30216]培训费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[50203]培训费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[30217]公务接待费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[50206]公务接待费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[30227]委托业务费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[50205]委托业务费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[30228]工会经费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[50201]办公经费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[30229]福利费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[50201]办公经费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  <w:jc w:val="center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[30231]公务用车运行维护费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[50208]公务用车运行维护费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[30239]其他交通费用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[50201]办公经费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10.35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  <w:jc w:val="center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[30299]其他商品和服务支出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[50299]其他商品和服务支出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10.81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  <w:jc w:val="center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[303]对个人和家庭的补助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[509]对个人和家庭的补助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15.84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[30302]退休费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[50905]离退休费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8.34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  <w:jc w:val="center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[30309]奖励金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[50901]社会福利和救助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7.50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tbl>
      <w:tblPr>
        <w:tblStyle w:val="5"/>
        <w:tblW w:w="9375" w:type="dxa"/>
        <w:jc w:val="center"/>
        <w:tblInd w:w="-5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0"/>
        <w:gridCol w:w="3105"/>
        <w:gridCol w:w="3315"/>
        <w:gridCol w:w="265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00" w:type="dxa"/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3315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表7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00" w:type="dxa"/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75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一般公共预算项目支出情况表（按经济分类科目）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00" w:type="dxa"/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单位名称：广东省渔政总队直属三支队</w:t>
            </w:r>
          </w:p>
        </w:tc>
        <w:tc>
          <w:tcPr>
            <w:tcW w:w="3315" w:type="dxa"/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00" w:type="dxa"/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部门预算支出经济科目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政府预算支出经济科目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预算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00" w:type="dxa"/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合    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467.02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00" w:type="dxa"/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[302]商品和服务支出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[502]机关商品和服务支出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467.02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00" w:type="dxa"/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[30201]办公费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[50201]办公经费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00" w:type="dxa"/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[30207]邮电费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[50201]办公经费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00" w:type="dxa"/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[30211]差旅费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[50201]办公经费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13.90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00" w:type="dxa"/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[30213]维修（护）费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[50209]维修（护）费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2.64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00" w:type="dxa"/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[30216]培训费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[50203]培训费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12.16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00" w:type="dxa"/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[30224]被装购置费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[50204]专用材料购置费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9.50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00" w:type="dxa"/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[30226]劳务费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[50205]委托业务费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298.73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00" w:type="dxa"/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[30228]工会经费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[50201]办公经费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6.80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00" w:type="dxa"/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[30229]福利费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[50201]办公经费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10.20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00" w:type="dxa"/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[30299]其他商品和服务支出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[50299]其他商品和服务支出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107.40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tbl>
      <w:tblPr>
        <w:tblStyle w:val="5"/>
        <w:tblW w:w="9222" w:type="dxa"/>
        <w:jc w:val="center"/>
        <w:tblInd w:w="-44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83"/>
        <w:gridCol w:w="686"/>
        <w:gridCol w:w="1193"/>
        <w:gridCol w:w="1369"/>
        <w:gridCol w:w="179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183" w:type="dxa"/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369" w:type="dxa"/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791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表8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222" w:type="dxa"/>
            <w:gridSpan w:val="5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预算拨款安排的行政经费及“三公”经费预算表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183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单位名称：广东省渔政总队直属三支队</w:t>
            </w:r>
          </w:p>
        </w:tc>
        <w:tc>
          <w:tcPr>
            <w:tcW w:w="686" w:type="dxa"/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369" w:type="dxa"/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791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418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18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108.90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108.90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18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9.50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9.50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18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18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8.00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8.00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18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18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8.00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8.00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18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1.50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1.50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5" w:hRule="atLeast"/>
          <w:jc w:val="center"/>
        </w:trPr>
        <w:tc>
          <w:tcPr>
            <w:tcW w:w="9222" w:type="dxa"/>
            <w:gridSpan w:val="5"/>
            <w:tcBorders>
              <w:top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/>
              </w:rPr>
              <w:t>注：</w:t>
            </w:r>
            <w:r>
              <w:rPr>
                <w:rStyle w:val="7"/>
                <w:rFonts w:eastAsia="微软雅黑"/>
              </w:rPr>
              <w:br w:type="textWrapping"/>
            </w:r>
            <w:r>
              <w:rPr>
                <w:rStyle w:val="6"/>
                <w:rFonts w:hint="default"/>
              </w:rPr>
              <w:t>1、行政经费包括：单位性质为行政或参公单位，经济分类科目为印刷费、水费、电费、邮电费、取暖费、物业管理费、差旅费、因公出国（境）费用、维修（护）费、租赁费、会议费、培训费、公务接待费、专用材料费、被装购置费、福利费、公务用车运行维护费、其他交通费用、医疗费补助、办公设备购置、专用设备购置、信息网络及软件购置更新、公务用车购置、其他交通工具购置、办公设备购置、专用设备购置、信息网络及软件购置更新、公务用车购置、其他交通工具购置对应的预算资金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5" w:hRule="atLeast"/>
          <w:jc w:val="center"/>
        </w:trPr>
        <w:tc>
          <w:tcPr>
            <w:tcW w:w="9222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、“三公”经费包括因公出国（境）经费、公务用车购置及运行维护费和公务接待费。其中：因公出国（境）经费指省直行政单位、事业单位工作人员公务出国（境）的住宿费、差旅费、伙食补助费、杂费、培训费等支出；公务用车购置及运行维护费指省直行政单位、事业单位公务用车购置费、公务用车租用费、燃料费、维修费、过桥过路费、保险费等支出；公务接待费指省直行政单位、事业单位按规定开支的各类公务接待（外宾接待）费用。</w:t>
            </w:r>
          </w:p>
        </w:tc>
      </w:tr>
    </w:tbl>
    <w:p/>
    <w:p/>
    <w:p/>
    <w:p/>
    <w:p/>
    <w:p/>
    <w:p/>
    <w:p/>
    <w:p/>
    <w:p/>
    <w:p/>
    <w:p/>
    <w:p/>
    <w:p/>
    <w:p/>
    <w:tbl>
      <w:tblPr>
        <w:tblStyle w:val="5"/>
        <w:tblW w:w="8622" w:type="dxa"/>
        <w:jc w:val="center"/>
        <w:tblInd w:w="-14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90"/>
        <w:gridCol w:w="2547"/>
        <w:gridCol w:w="1487"/>
        <w:gridCol w:w="1097"/>
        <w:gridCol w:w="90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2590" w:type="dxa"/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547" w:type="dxa"/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487" w:type="dxa"/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表9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622" w:type="dxa"/>
            <w:gridSpan w:val="5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政府性基金预算支出情况表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25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单位名称：广东省渔政总队直属三支队</w:t>
            </w:r>
          </w:p>
        </w:tc>
        <w:tc>
          <w:tcPr>
            <w:tcW w:w="2547" w:type="dxa"/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487" w:type="dxa"/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5137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功能分类科目</w:t>
            </w:r>
          </w:p>
        </w:tc>
        <w:tc>
          <w:tcPr>
            <w:tcW w:w="3485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政府性基金预算支出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科目编码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科目名称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其中：基本支出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项目支出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8622" w:type="dxa"/>
            <w:gridSpan w:val="5"/>
            <w:tcBorders>
              <w:top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注：如该部门无政府性基金安排的支出，则本表为空。同时按照财政部有关要求，以空表呈报省人代会审议。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tbl>
      <w:tblPr>
        <w:tblStyle w:val="5"/>
        <w:tblW w:w="11655" w:type="dxa"/>
        <w:jc w:val="center"/>
        <w:tblInd w:w="-16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0"/>
        <w:gridCol w:w="3105"/>
        <w:gridCol w:w="1275"/>
        <w:gridCol w:w="960"/>
        <w:gridCol w:w="960"/>
        <w:gridCol w:w="1320"/>
        <w:gridCol w:w="1500"/>
        <w:gridCol w:w="1275"/>
        <w:gridCol w:w="96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00" w:type="dxa"/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表10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00" w:type="dxa"/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5" w:type="dxa"/>
            <w:gridSpan w:val="8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部门预算基本支出预算表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00" w:type="dxa"/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单位名称：广东省渔政总队直属三支队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金额：万元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00" w:type="dxa"/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支出项目类别（资金使用单位）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4740" w:type="dxa"/>
            <w:gridSpan w:val="4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预算拨款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财政专户拨款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其他资金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300" w:type="dxa"/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00" w:type="dxa"/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广东省渔政总队直属三支队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549.45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549.45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549.45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00" w:type="dxa"/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工资和福利支出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458.99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458.99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458.99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00" w:type="dxa"/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商品和服务支出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74.62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74.62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74.62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00" w:type="dxa"/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对个人和家庭的补助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15.84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15.84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15.84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tbl>
      <w:tblPr>
        <w:tblStyle w:val="5"/>
        <w:tblpPr w:leftFromText="180" w:rightFromText="180" w:vertAnchor="text" w:horzAnchor="page" w:tblpXSpec="center" w:tblpY="360"/>
        <w:tblOverlap w:val="never"/>
        <w:tblW w:w="11500" w:type="dxa"/>
        <w:jc w:val="center"/>
        <w:tblInd w:w="-1582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61"/>
        <w:gridCol w:w="2187"/>
        <w:gridCol w:w="853"/>
        <w:gridCol w:w="855"/>
        <w:gridCol w:w="899"/>
        <w:gridCol w:w="802"/>
        <w:gridCol w:w="1095"/>
        <w:gridCol w:w="913"/>
        <w:gridCol w:w="173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  <w:jc w:val="center"/>
        </w:trPr>
        <w:tc>
          <w:tcPr>
            <w:tcW w:w="2161" w:type="dxa"/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187" w:type="dxa"/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4"/>
                <w:szCs w:val="14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913" w:type="dxa"/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735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表11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  <w:jc w:val="center"/>
        </w:trPr>
        <w:tc>
          <w:tcPr>
            <w:tcW w:w="11500" w:type="dxa"/>
            <w:gridSpan w:val="9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部门预算项目支出及其他支出预算表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348" w:type="dxa"/>
            <w:gridSpan w:val="2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单位名称：广东省渔政总队直属三支队</w:t>
            </w:r>
          </w:p>
        </w:tc>
        <w:tc>
          <w:tcPr>
            <w:tcW w:w="853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913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73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金额：万元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  <w:jc w:val="center"/>
        </w:trPr>
        <w:tc>
          <w:tcPr>
            <w:tcW w:w="2161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支出项目类别（资金使用单位）</w:t>
            </w:r>
          </w:p>
        </w:tc>
        <w:tc>
          <w:tcPr>
            <w:tcW w:w="2187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总计 </w:t>
            </w:r>
          </w:p>
        </w:tc>
        <w:tc>
          <w:tcPr>
            <w:tcW w:w="3409" w:type="dxa"/>
            <w:gridSpan w:val="4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预算拨款 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财政专户拨款 </w:t>
            </w:r>
          </w:p>
        </w:tc>
        <w:tc>
          <w:tcPr>
            <w:tcW w:w="913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其他资金 </w:t>
            </w:r>
          </w:p>
        </w:tc>
        <w:tc>
          <w:tcPr>
            <w:tcW w:w="17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绩效目标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2" w:hRule="atLeast"/>
          <w:jc w:val="center"/>
        </w:trPr>
        <w:tc>
          <w:tcPr>
            <w:tcW w:w="2161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87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合计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一般公共预算 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政府性基金预算 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国有资本经营预算  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3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3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9" w:hRule="atLeast"/>
          <w:jc w:val="center"/>
        </w:trPr>
        <w:tc>
          <w:tcPr>
            <w:tcW w:w="216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广东省渔政总队直属三支队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467.02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467.02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467.02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广东省渔政总队直属支队购买服务人员经费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467.02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467.02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467.02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F2B"/>
    <w:rsid w:val="0048024D"/>
    <w:rsid w:val="00684FA3"/>
    <w:rsid w:val="00BD4F2B"/>
    <w:rsid w:val="00EF0B55"/>
    <w:rsid w:val="00F818E8"/>
    <w:rsid w:val="0403677A"/>
    <w:rsid w:val="0A940DEC"/>
    <w:rsid w:val="0A9877F2"/>
    <w:rsid w:val="13016A31"/>
    <w:rsid w:val="1716576D"/>
    <w:rsid w:val="1A314705"/>
    <w:rsid w:val="1F603109"/>
    <w:rsid w:val="2AE952F3"/>
    <w:rsid w:val="2E770D48"/>
    <w:rsid w:val="4AB851A6"/>
    <w:rsid w:val="4C4A7B3B"/>
    <w:rsid w:val="50CB6A87"/>
    <w:rsid w:val="52773AD7"/>
    <w:rsid w:val="5D5071A3"/>
    <w:rsid w:val="60E37A9B"/>
    <w:rsid w:val="618E2813"/>
    <w:rsid w:val="66D06120"/>
    <w:rsid w:val="6D9B07DA"/>
    <w:rsid w:val="72A66EA6"/>
    <w:rsid w:val="7A3D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11"/>
    <w:basedOn w:val="4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31"/>
    <w:basedOn w:val="4"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8">
    <w:name w:val="页眉 Char"/>
    <w:basedOn w:val="4"/>
    <w:link w:val="3"/>
    <w:uiPriority w:val="0"/>
    <w:rPr>
      <w:rFonts w:ascii="Calibri" w:hAnsi="Calibri" w:cs="黑体"/>
      <w:kern w:val="2"/>
      <w:sz w:val="18"/>
      <w:szCs w:val="18"/>
    </w:rPr>
  </w:style>
  <w:style w:type="character" w:customStyle="1" w:styleId="9">
    <w:name w:val="页脚 Char"/>
    <w:basedOn w:val="4"/>
    <w:link w:val="2"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21</Pages>
  <Words>1217</Words>
  <Characters>6943</Characters>
  <Lines>57</Lines>
  <Paragraphs>16</Paragraphs>
  <TotalTime>13</TotalTime>
  <ScaleCrop>false</ScaleCrop>
  <LinksUpToDate>false</LinksUpToDate>
  <CharactersWithSpaces>8144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huangzj</dc:creator>
  <cp:lastModifiedBy>小许</cp:lastModifiedBy>
  <dcterms:modified xsi:type="dcterms:W3CDTF">2020-03-03T03:16:44Z</dcterms:modified>
  <dc:title>2020年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