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snapToGrid w:val="0"/>
          <w:kern w:val="0"/>
          <w:sz w:val="44"/>
          <w:szCs w:val="44"/>
          <w:lang w:val="en-US" w:eastAsia="zh-CN"/>
        </w:rPr>
        <w:t>农村综合改革转移支付资金美丽乡村建设专项资金安排计划表</w:t>
      </w:r>
    </w:p>
    <w:tbl>
      <w:tblPr>
        <w:tblStyle w:val="4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137"/>
        <w:gridCol w:w="1622"/>
        <w:gridCol w:w="2915"/>
        <w:gridCol w:w="5913"/>
        <w:gridCol w:w="73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tblHeader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市别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3" w:hRule="atLeast"/>
          <w:tblHeader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肇庆四会市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四会市农业农村局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1.探索宅基地管理和利用有效办法。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2.开展农房风貌提升微改造。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3.开展“四小园”生态环境治理。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4.开展特色产业基地周边村连片建设。</w:t>
            </w:r>
          </w:p>
          <w:p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5.推进农村“三线”整治工作。</w:t>
            </w:r>
          </w:p>
          <w:p/>
          <w:p/>
          <w:p/>
          <w:p/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Lines="0" w:afterLines="0" w:line="5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1.建立乡村建设项目台账，建设不少于40个美丽乡村，不少于5个特色精品村；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2.建立宅基地资格权认定办法、资格权库和宅基地有偿使用办法</w:t>
            </w:r>
            <w:r>
              <w:rPr>
                <w:rFonts w:hint="eastAsia" w:ascii="宋体" w:hAnsi="宋体" w:eastAsia="仿宋_GB2312" w:cs="宋体"/>
                <w:szCs w:val="21"/>
                <w:lang w:eastAsia="zh-CN"/>
              </w:rPr>
              <w:t>和审批管理办法</w:t>
            </w:r>
            <w:r>
              <w:rPr>
                <w:rFonts w:hint="eastAsia" w:ascii="宋体" w:hAnsi="宋体" w:eastAsia="仿宋_GB2312" w:cs="宋体"/>
                <w:szCs w:val="21"/>
              </w:rPr>
              <w:t>，宅基地管理规范有序，闲置宅基地得到有效盘活利用；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3.村容村貌和人居环境明显改善，至少完成涉长8公里，覆盖6个行政村的农房风貌提升工程，完成10个以上行政村的“三线”整治工作，完成3个以上农业产业基地周边村环境提升整治。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4.美丽乡村建设工程验收合格率达100%。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5.截至2021年底，资金执行率达100%。</w:t>
            </w:r>
          </w:p>
          <w:p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6.项目区农民满意度和基层干部满意度90%以上。</w:t>
            </w:r>
          </w:p>
          <w:p/>
          <w:p/>
          <w:p/>
          <w:p/>
          <w:p/>
          <w:p>
            <w:pPr>
              <w:spacing w:line="54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0AEC"/>
    <w:rsid w:val="0F0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2021-04-30T20:09:00Z</dcterms:created>
  <dc:creator>84965</dc:creator>
  <cp:lastModifiedBy>84965</cp:lastModifiedBy>
  <dcterms:modified xsi:type="dcterms:W3CDTF">2021-04-30T20:11:20Z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