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20"/>
          <w:kern w:val="0"/>
          <w:sz w:val="44"/>
          <w:szCs w:val="44"/>
          <w:lang w:eastAsia="zh-CN"/>
        </w:rPr>
        <w:t>“全程机械化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20"/>
          <w:kern w:val="0"/>
          <w:sz w:val="44"/>
          <w:szCs w:val="44"/>
          <w:lang w:val="en-US" w:eastAsia="zh-CN"/>
        </w:rPr>
        <w:t>+综合农事”服务联合体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20"/>
          <w:kern w:val="0"/>
          <w:sz w:val="44"/>
          <w:szCs w:val="44"/>
        </w:rPr>
        <w:t>申报表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  <w:bookmarkStart w:id="0" w:name="_GoBack"/>
      <w:bookmarkEnd w:id="0"/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填表人：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   填报时间：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年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月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日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联系电话：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  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314"/>
        <w:gridCol w:w="883"/>
        <w:gridCol w:w="317"/>
        <w:gridCol w:w="783"/>
        <w:gridCol w:w="1999"/>
        <w:gridCol w:w="11"/>
        <w:gridCol w:w="1082"/>
        <w:gridCol w:w="353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一、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名  称</w:t>
            </w:r>
          </w:p>
        </w:tc>
        <w:tc>
          <w:tcPr>
            <w:tcW w:w="7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地  址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邮 编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主页网址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E-mail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 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工商首次注册时间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工商变更登记时间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成员数（个）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持农机驾驶证人数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其中农民成员数（户）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持农机维修工资格证人数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占地面积（㎡）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维修设备数（台套）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其中：办公用地面积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其中：机库面积（㎡）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其中：维修间面积（㎡）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其中：加工场地面积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其中：展示（销）场地面积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其中：其他场地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种子（种苗）年均供应量（公斤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肥料年均供应量（公斤）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农药年均供应量（公斤）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农产品初加工总量（吨）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年开展农机化技术培训（次）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其他农事服务内容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  目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年经营收入（万元）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年盈余总额（万元）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作业服务总面积（亩）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其中：机耕面积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机种面积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机收面积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烘干产量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经营土地面积（亩）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拥有农机原值（截至20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年底）：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拥有农机具总数（截至20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年底）：    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效、绿色农机数量所占比例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（以下主要列举大中型或较高性能机具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，可自行新增机具种类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80马力以上拖拉机：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联合收获机：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烘干机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台（套）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，日烘干能力达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20-80马力拖拉机：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乘坐式插秧机：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水稻精量穴直播机: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农用无人机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二、近两年来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运营主要情况和成效（800字以内）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县级农机化主管部门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                     单位（盖章）：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市级农机化主管部门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                   单位（盖章）：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tabs>
          <w:tab w:val="left" w:pos="960"/>
        </w:tabs>
        <w:adjustRightInd w:val="0"/>
        <w:snapToGrid w:val="0"/>
        <w:spacing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“全程机械化+综合农事”服务</w:t>
      </w:r>
    </w:p>
    <w:p>
      <w:pPr>
        <w:tabs>
          <w:tab w:val="left" w:pos="960"/>
        </w:tabs>
        <w:adjustRightInd w:val="0"/>
        <w:snapToGrid w:val="0"/>
        <w:spacing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联合体发展情况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材料格式</w:t>
      </w:r>
    </w:p>
    <w:p>
      <w:pPr>
        <w:tabs>
          <w:tab w:val="left" w:pos="960"/>
        </w:tabs>
        <w:adjustRightInd w:val="0"/>
        <w:snapToGrid w:val="0"/>
        <w:spacing w:beforeLines="0" w:after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主要介绍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名称、地址、取得的主要成绩或相关荣誉等。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、基本情况：主要描述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多年来发展壮大的简要历程。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主要做法及成效：抓住关键环节、核心要素总结具体做法经验（例：主要做法包括，一是整合资源扩大农机服务能力；二是灵活机制形成合作共赢局面；三是“一条龙”全程农机作业服务稳固服务市场；四是积极发展综合农事服务“一站式”解决农户生产难题；五是全产业链打造品牌提升综合效益……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、经验启示及下一步打算：面对新形势，下一步在开展“全程机械化+综合农事”服务方面的打算或愿景。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五、照片（《法人营业执照》、相关荣誉证书或牌匾、机库棚、维修间、培训教室、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加工场地、展示（销）地、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机械化作业现场、自有产品品牌等照片原图5—6张）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负责人××，联系电话：××。本案例材料主要编写人员联系方式：××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联系电话：××。）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2032"/>
    <w:multiLevelType w:val="singleLevel"/>
    <w:tmpl w:val="5D52203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5120"/>
    <w:rsid w:val="59D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2021-06-21T08:36:00Z</dcterms:created>
  <dc:creator>84965</dc:creator>
  <cp:lastModifiedBy>84965</cp:lastModifiedBy>
  <dcterms:modified xsi:type="dcterms:W3CDTF">2021-06-21T08:37:43Z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