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adjustRightInd w:val="0"/>
        <w:snapToGrid w:val="0"/>
        <w:spacing w:beforeLines="0" w:afterLines="0" w:line="590" w:lineRule="exact"/>
        <w:ind w:firstLine="0" w:firstLineChars="0"/>
        <w:jc w:val="both"/>
        <w:rPr>
          <w:rFonts w:hint="eastAsia" w:ascii="黑体" w:hAnsi="黑体" w:eastAsia="黑体" w:cs="黑体"/>
          <w:color w:val="000000"/>
          <w:kern w:val="0"/>
        </w:rPr>
      </w:pPr>
      <w:bookmarkStart w:id="6" w:name="_GoBack"/>
      <w:bookmarkEnd w:id="6"/>
      <w:r>
        <w:rPr>
          <w:rFonts w:hint="eastAsia" w:ascii="黑体" w:hAnsi="黑体" w:eastAsia="黑体" w:cs="黑体"/>
          <w:color w:val="000000"/>
          <w:kern w:val="0"/>
        </w:rPr>
        <w:t>附件1</w:t>
      </w:r>
    </w:p>
    <w:p>
      <w:pPr>
        <w:pStyle w:val="17"/>
        <w:adjustRightInd w:val="0"/>
        <w:snapToGrid w:val="0"/>
        <w:spacing w:beforeLines="0" w:afterLines="0" w:line="590" w:lineRule="exact"/>
        <w:ind w:firstLine="632" w:firstLineChars="200"/>
        <w:rPr>
          <w:rFonts w:hint="eastAsia" w:ascii="仿宋_GB2312" w:hAnsi="仿宋_GB2312" w:eastAsia="仿宋_GB2312" w:cs="仿宋_GB2312"/>
          <w:color w:val="000000"/>
          <w:kern w:val="0"/>
        </w:rPr>
      </w:pPr>
    </w:p>
    <w:p>
      <w:pPr>
        <w:pStyle w:val="17"/>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广东省绿色种养循环农业试点工作领导</w:t>
      </w:r>
    </w:p>
    <w:p>
      <w:pPr>
        <w:pStyle w:val="17"/>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小组成员名单</w:t>
      </w:r>
    </w:p>
    <w:p>
      <w:pPr>
        <w:pStyle w:val="17"/>
        <w:adjustRightInd w:val="0"/>
        <w:snapToGrid w:val="0"/>
        <w:spacing w:beforeLines="0" w:afterLines="0" w:line="590" w:lineRule="exact"/>
        <w:ind w:firstLine="632" w:firstLineChars="200"/>
        <w:rPr>
          <w:rFonts w:hint="eastAsia" w:ascii="仿宋_GB2312" w:hAnsi="仿宋_GB2312" w:eastAsia="仿宋_GB2312" w:cs="仿宋_GB2312"/>
          <w:color w:val="000000"/>
          <w:kern w:val="0"/>
          <w:szCs w:val="32"/>
        </w:rPr>
      </w:pPr>
    </w:p>
    <w:p>
      <w:pPr>
        <w:pStyle w:val="17"/>
        <w:adjustRightInd w:val="0"/>
        <w:snapToGrid w:val="0"/>
        <w:spacing w:beforeLines="0" w:afterLines="0" w:line="590" w:lineRule="exact"/>
        <w:ind w:left="0" w:leftChars="0" w:firstLine="632" w:firstLineChars="2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xml:space="preserve">组 </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长：黄斌民 副厅长</w:t>
      </w:r>
    </w:p>
    <w:p>
      <w:pPr>
        <w:pStyle w:val="17"/>
        <w:adjustRightInd w:val="0"/>
        <w:snapToGrid w:val="0"/>
        <w:spacing w:beforeLines="0" w:afterLines="0" w:line="590" w:lineRule="exact"/>
        <w:ind w:left="0" w:leftChars="0" w:firstLine="632" w:firstLineChars="2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xml:space="preserve">成 </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员：梁国新 省农业农村厅发展规划处处长</w:t>
      </w:r>
    </w:p>
    <w:p>
      <w:pPr>
        <w:pStyle w:val="17"/>
        <w:adjustRightInd w:val="0"/>
        <w:snapToGrid w:val="0"/>
        <w:spacing w:beforeLines="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auto"/>
          <w:kern w:val="0"/>
          <w:szCs w:val="32"/>
          <w:lang w:eastAsia="zh-CN"/>
        </w:rPr>
        <w:t>毛朝晖</w:t>
      </w:r>
      <w:r>
        <w:rPr>
          <w:rFonts w:hint="eastAsia" w:ascii="仿宋_GB2312" w:hAnsi="仿宋_GB2312" w:eastAsia="仿宋_GB2312" w:cs="仿宋_GB2312"/>
          <w:color w:val="auto"/>
          <w:kern w:val="0"/>
          <w:szCs w:val="32"/>
        </w:rPr>
        <w:t xml:space="preserve"> 省</w:t>
      </w:r>
      <w:r>
        <w:rPr>
          <w:rFonts w:hint="eastAsia" w:ascii="仿宋_GB2312" w:hAnsi="仿宋_GB2312" w:eastAsia="仿宋_GB2312" w:cs="仿宋_GB2312"/>
          <w:color w:val="000000"/>
          <w:kern w:val="0"/>
          <w:szCs w:val="32"/>
        </w:rPr>
        <w:t>农业农村厅计划财务处处长</w:t>
      </w:r>
    </w:p>
    <w:p>
      <w:pPr>
        <w:pStyle w:val="17"/>
        <w:adjustRightInd w:val="0"/>
        <w:snapToGrid w:val="0"/>
        <w:spacing w:beforeLines="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何  霞 省农业农村厅市场与信息化处处长</w:t>
      </w:r>
    </w:p>
    <w:p>
      <w:pPr>
        <w:pStyle w:val="17"/>
        <w:adjustRightInd w:val="0"/>
        <w:snapToGrid w:val="0"/>
        <w:spacing w:beforeLines="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刘晚治 省农业农村厅农产品质量安全监管处处长</w:t>
      </w:r>
    </w:p>
    <w:p>
      <w:pPr>
        <w:pStyle w:val="17"/>
        <w:adjustRightInd w:val="0"/>
        <w:snapToGrid w:val="0"/>
        <w:spacing w:beforeLines="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何国威 省农业农村厅种植业管理处处长</w:t>
      </w:r>
    </w:p>
    <w:p>
      <w:pPr>
        <w:widowControl w:val="0"/>
        <w:adjustRightInd w:val="0"/>
        <w:snapToGrid w:val="0"/>
        <w:spacing w:beforeLines="0" w:afterLines="0" w:line="590" w:lineRule="exact"/>
        <w:ind w:left="0" w:leftChars="0" w:firstLine="1896" w:firstLineChars="600"/>
        <w:jc w:val="both"/>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罗一心 省农业农村厅畜牧与饲料处处长</w:t>
      </w:r>
    </w:p>
    <w:p>
      <w:pPr>
        <w:pStyle w:val="17"/>
        <w:adjustRightInd w:val="0"/>
        <w:snapToGrid w:val="0"/>
        <w:spacing w:beforeLines="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刘亚平 省农业农村厅科技教育处处长</w:t>
      </w:r>
    </w:p>
    <w:p>
      <w:pPr>
        <w:pStyle w:val="17"/>
        <w:adjustRightInd w:val="0"/>
        <w:snapToGrid w:val="0"/>
        <w:spacing w:beforeLines="0" w:afterLines="0" w:line="590" w:lineRule="exact"/>
        <w:ind w:left="0" w:leftChars="0" w:firstLine="1896" w:firstLineChars="6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szCs w:val="32"/>
        </w:rPr>
        <w:t>陈三有 省农业技术推广中心副主任</w:t>
      </w:r>
    </w:p>
    <w:p>
      <w:pPr>
        <w:pStyle w:val="17"/>
        <w:adjustRightInd w:val="0"/>
        <w:snapToGrid w:val="0"/>
        <w:spacing w:beforeLines="0" w:afterLines="0" w:line="590" w:lineRule="exact"/>
        <w:ind w:left="0" w:leftChars="0" w:firstLine="1896" w:firstLineChars="600"/>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李君略 省农业环境与耕地质量保护中心主任</w:t>
      </w:r>
    </w:p>
    <w:p>
      <w:pPr>
        <w:widowControl w:val="0"/>
        <w:adjustRightInd w:val="0"/>
        <w:snapToGrid w:val="0"/>
        <w:spacing w:beforeLines="0" w:afterLines="0" w:line="590" w:lineRule="exact"/>
        <w:ind w:firstLine="0" w:firstLineChars="0"/>
        <w:jc w:val="both"/>
        <w:rPr>
          <w:rFonts w:hint="eastAsia" w:ascii="黑体" w:hAnsi="黑体" w:eastAsia="黑体" w:cs="黑体"/>
          <w:color w:val="000000"/>
          <w:kern w:val="0"/>
        </w:rPr>
      </w:pPr>
      <w:r>
        <w:rPr>
          <w:rFonts w:hint="eastAsia" w:ascii="仿宋_GB2312" w:hAnsi="仿宋_GB2312" w:eastAsia="仿宋_GB2312" w:cs="仿宋_GB2312"/>
          <w:color w:val="000000"/>
          <w:kern w:val="0"/>
          <w:szCs w:val="32"/>
        </w:rPr>
        <w:br w:type="page"/>
      </w:r>
      <w:r>
        <w:rPr>
          <w:rFonts w:hint="eastAsia" w:ascii="黑体" w:hAnsi="黑体" w:eastAsia="黑体" w:cs="黑体"/>
          <w:color w:val="000000"/>
          <w:kern w:val="0"/>
        </w:rPr>
        <w:t>附件2</w:t>
      </w:r>
    </w:p>
    <w:p>
      <w:pPr>
        <w:pStyle w:val="17"/>
        <w:adjustRightInd w:val="0"/>
        <w:snapToGrid w:val="0"/>
        <w:spacing w:beforeLines="0" w:afterLines="0" w:line="590" w:lineRule="exact"/>
        <w:ind w:firstLine="632" w:firstLineChars="200"/>
        <w:rPr>
          <w:rFonts w:hint="eastAsia" w:ascii="仿宋_GB2312" w:hAnsi="仿宋_GB2312" w:eastAsia="仿宋_GB2312" w:cs="仿宋_GB2312"/>
          <w:color w:val="000000"/>
          <w:kern w:val="0"/>
        </w:rPr>
      </w:pPr>
    </w:p>
    <w:p>
      <w:pPr>
        <w:pStyle w:val="17"/>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广东省绿色种养循环农业专家</w:t>
      </w:r>
    </w:p>
    <w:p>
      <w:pPr>
        <w:pStyle w:val="17"/>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指导</w:t>
      </w:r>
      <w:r>
        <w:rPr>
          <w:rFonts w:hint="eastAsia" w:ascii="方正小标宋简体" w:hAnsi="方正小标宋简体" w:eastAsia="方正小标宋简体" w:cs="方正小标宋简体"/>
          <w:b w:val="0"/>
          <w:bCs w:val="0"/>
          <w:color w:val="000000"/>
          <w:kern w:val="0"/>
          <w:sz w:val="44"/>
          <w:szCs w:val="44"/>
          <w:lang w:eastAsia="zh-CN"/>
        </w:rPr>
        <w:t>组</w:t>
      </w:r>
      <w:r>
        <w:rPr>
          <w:rFonts w:hint="eastAsia" w:ascii="方正小标宋简体" w:hAnsi="方正小标宋简体" w:eastAsia="方正小标宋简体" w:cs="方正小标宋简体"/>
          <w:b w:val="0"/>
          <w:bCs w:val="0"/>
          <w:color w:val="000000"/>
          <w:kern w:val="0"/>
          <w:sz w:val="44"/>
          <w:szCs w:val="44"/>
        </w:rPr>
        <w:t>成员名单</w:t>
      </w:r>
    </w:p>
    <w:p>
      <w:pPr>
        <w:pStyle w:val="17"/>
        <w:adjustRightInd w:val="0"/>
        <w:snapToGrid w:val="0"/>
        <w:spacing w:beforeLines="0" w:afterLines="0" w:line="590" w:lineRule="exact"/>
        <w:ind w:firstLine="632" w:firstLineChars="200"/>
        <w:rPr>
          <w:rFonts w:hint="eastAsia" w:ascii="仿宋_GB2312" w:hAnsi="仿宋_GB2312" w:eastAsia="仿宋_GB2312" w:cs="仿宋_GB2312"/>
          <w:color w:val="000000"/>
          <w:kern w:val="0"/>
          <w:szCs w:val="32"/>
        </w:rPr>
      </w:pPr>
    </w:p>
    <w:p>
      <w:pPr>
        <w:pStyle w:val="17"/>
        <w:adjustRightInd w:val="0"/>
        <w:snapToGrid w:val="0"/>
        <w:spacing w:before="0" w:beforeLines="0" w:after="0" w:afterLines="0" w:line="590" w:lineRule="exact"/>
        <w:ind w:left="0" w:leftChars="0" w:firstLine="632" w:firstLineChars="2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xml:space="preserve">组 </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长：仇荣亮  华南农业大学教授</w:t>
      </w:r>
    </w:p>
    <w:p>
      <w:pPr>
        <w:pStyle w:val="17"/>
        <w:adjustRightInd w:val="0"/>
        <w:snapToGrid w:val="0"/>
        <w:spacing w:before="0" w:beforeLines="0" w:after="0" w:afterLines="0" w:line="590" w:lineRule="exact"/>
        <w:ind w:left="0" w:leftChars="0" w:firstLine="632" w:firstLineChars="2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副组长：李永涛 华南农业大学资源环境学院教授</w:t>
      </w:r>
    </w:p>
    <w:p>
      <w:pPr>
        <w:pStyle w:val="17"/>
        <w:adjustRightInd w:val="0"/>
        <w:snapToGrid w:val="0"/>
        <w:spacing w:before="0" w:beforeLines="0" w:after="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xml:space="preserve">徐培智 </w:t>
      </w:r>
      <w:r>
        <w:rPr>
          <w:rFonts w:hint="eastAsia" w:ascii="仿宋_GB2312" w:hAnsi="仿宋_GB2312" w:eastAsia="仿宋_GB2312" w:cs="仿宋_GB2312"/>
          <w:color w:val="000000"/>
          <w:spacing w:val="-6"/>
          <w:kern w:val="0"/>
          <w:szCs w:val="32"/>
        </w:rPr>
        <w:t>省农业科学院农业资源与环境研究所研究员</w:t>
      </w:r>
    </w:p>
    <w:p>
      <w:pPr>
        <w:pStyle w:val="17"/>
        <w:adjustRightInd w:val="0"/>
        <w:snapToGrid w:val="0"/>
        <w:spacing w:before="0" w:beforeLines="0" w:after="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杜建军 仲恺农业工程学院资源与环境学院教授</w:t>
      </w:r>
    </w:p>
    <w:p>
      <w:pPr>
        <w:pStyle w:val="17"/>
        <w:adjustRightInd w:val="0"/>
        <w:snapToGrid w:val="0"/>
        <w:spacing w:before="0" w:beforeLines="0" w:after="0" w:afterLines="0" w:line="590" w:lineRule="exact"/>
        <w:ind w:left="0" w:leftChars="0" w:firstLine="632" w:firstLineChars="2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xml:space="preserve">成 </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员：种云霄 华南农业大学资源环境学院教授</w:t>
      </w:r>
    </w:p>
    <w:p>
      <w:pPr>
        <w:pStyle w:val="17"/>
        <w:adjustRightInd w:val="0"/>
        <w:snapToGrid w:val="0"/>
        <w:spacing w:before="0" w:beforeLines="0" w:after="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毛小云 华南农业大学资源环境学院教授</w:t>
      </w:r>
    </w:p>
    <w:p>
      <w:pPr>
        <w:pStyle w:val="17"/>
        <w:adjustRightInd w:val="0"/>
        <w:snapToGrid w:val="0"/>
        <w:spacing w:before="0" w:beforeLines="0" w:after="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刘可星 华南农业大学资源环境学院副教授</w:t>
      </w:r>
    </w:p>
    <w:p>
      <w:pPr>
        <w:pStyle w:val="17"/>
        <w:adjustRightInd w:val="0"/>
        <w:snapToGrid w:val="0"/>
        <w:spacing w:before="0" w:beforeLines="0" w:after="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张  振 华南农业大学资源环境学院副教授</w:t>
      </w:r>
    </w:p>
    <w:p>
      <w:pPr>
        <w:pStyle w:val="17"/>
        <w:adjustRightInd w:val="0"/>
        <w:snapToGrid w:val="0"/>
        <w:spacing w:before="0" w:beforeLines="0" w:after="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郑  芊 华南农业大学资源环境学院副教授</w:t>
      </w:r>
    </w:p>
    <w:p>
      <w:pPr>
        <w:pStyle w:val="17"/>
        <w:adjustRightInd w:val="0"/>
        <w:snapToGrid w:val="0"/>
        <w:spacing w:before="0" w:beforeLines="0" w:after="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陈火君 华南农业大学资源环境学院高级农艺师</w:t>
      </w:r>
    </w:p>
    <w:p>
      <w:pPr>
        <w:pStyle w:val="17"/>
        <w:adjustRightInd w:val="0"/>
        <w:snapToGrid w:val="0"/>
        <w:spacing w:before="0" w:beforeLines="0" w:after="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徐会娟 华南农业大学资源环境学院讲师</w:t>
      </w:r>
    </w:p>
    <w:p>
      <w:pPr>
        <w:pStyle w:val="17"/>
        <w:adjustRightInd w:val="0"/>
        <w:snapToGrid w:val="0"/>
        <w:spacing w:before="0" w:beforeLines="0" w:after="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赵中秋 华南农业大学资源环境学院助理研究员</w:t>
      </w:r>
    </w:p>
    <w:p>
      <w:pPr>
        <w:pStyle w:val="17"/>
        <w:adjustRightInd w:val="0"/>
        <w:snapToGrid w:val="0"/>
        <w:spacing w:before="0" w:beforeLines="0" w:after="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李  玉 华南农业大学资源环境学院助理研究员</w:t>
      </w:r>
    </w:p>
    <w:p>
      <w:pPr>
        <w:pStyle w:val="17"/>
        <w:adjustRightInd w:val="0"/>
        <w:snapToGrid w:val="0"/>
        <w:spacing w:before="0" w:beforeLines="0" w:after="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顾文杰 省农科院农业资源与环境研究所研究员</w:t>
      </w:r>
    </w:p>
    <w:p>
      <w:pPr>
        <w:pStyle w:val="17"/>
        <w:adjustRightInd w:val="0"/>
        <w:snapToGrid w:val="0"/>
        <w:spacing w:before="0" w:beforeLines="0" w:after="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黄继川 省农科院农业资源与环境研究所研究员</w:t>
      </w:r>
    </w:p>
    <w:p>
      <w:pPr>
        <w:pStyle w:val="17"/>
        <w:adjustRightInd w:val="0"/>
        <w:snapToGrid w:val="0"/>
        <w:spacing w:before="0" w:beforeLines="0" w:after="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逄玉万 省农科院农业资源与环境研究所副研究员</w:t>
      </w:r>
    </w:p>
    <w:p>
      <w:pPr>
        <w:pStyle w:val="17"/>
        <w:adjustRightInd w:val="0"/>
        <w:snapToGrid w:val="0"/>
        <w:spacing w:before="0" w:beforeLines="0" w:after="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xml:space="preserve">黄 </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rPr>
        <w:t xml:space="preserve">旭 </w:t>
      </w:r>
      <w:r>
        <w:rPr>
          <w:rFonts w:hint="eastAsia" w:ascii="仿宋_GB2312" w:hAnsi="仿宋_GB2312" w:eastAsia="仿宋_GB2312" w:cs="仿宋_GB2312"/>
          <w:color w:val="000000"/>
          <w:spacing w:val="-6"/>
          <w:kern w:val="0"/>
          <w:szCs w:val="32"/>
        </w:rPr>
        <w:t>省农科院农业资源与环境研究所高级农艺师</w:t>
      </w:r>
    </w:p>
    <w:p>
      <w:pPr>
        <w:pStyle w:val="17"/>
        <w:adjustRightInd w:val="0"/>
        <w:snapToGrid w:val="0"/>
        <w:spacing w:before="0" w:beforeLines="0" w:after="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xml:space="preserve">卢钰升 </w:t>
      </w:r>
      <w:r>
        <w:rPr>
          <w:rFonts w:hint="eastAsia" w:ascii="仿宋_GB2312" w:hAnsi="仿宋_GB2312" w:eastAsia="仿宋_GB2312" w:cs="仿宋_GB2312"/>
          <w:color w:val="000000"/>
          <w:spacing w:val="-6"/>
          <w:kern w:val="0"/>
          <w:szCs w:val="32"/>
        </w:rPr>
        <w:t>省农科院农业资源与环境研究所高级农艺师</w:t>
      </w:r>
    </w:p>
    <w:p>
      <w:pPr>
        <w:pStyle w:val="17"/>
        <w:adjustRightInd w:val="0"/>
        <w:snapToGrid w:val="0"/>
        <w:spacing w:before="0" w:beforeLines="0" w:after="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李永胜 仲恺农业工程学院资源与环境学院副教授</w:t>
      </w:r>
    </w:p>
    <w:p>
      <w:pPr>
        <w:pStyle w:val="17"/>
        <w:adjustRightInd w:val="0"/>
        <w:snapToGrid w:val="0"/>
        <w:spacing w:before="0" w:beforeLines="0" w:after="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李义勇 仲恺农业工程学院资源与环境学院副教授</w:t>
      </w:r>
    </w:p>
    <w:p>
      <w:pPr>
        <w:pStyle w:val="17"/>
        <w:adjustRightInd w:val="0"/>
        <w:snapToGrid w:val="0"/>
        <w:spacing w:before="0" w:beforeLines="0" w:after="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潘晓莹 仲恺农业工程学院资源与环境学院副教授</w:t>
      </w:r>
    </w:p>
    <w:p>
      <w:pPr>
        <w:pStyle w:val="17"/>
        <w:adjustRightInd w:val="0"/>
        <w:snapToGrid w:val="0"/>
        <w:spacing w:before="0" w:beforeLines="0" w:after="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谢  勇 仲恺农业工程学院资源与环境学院副教授</w:t>
      </w:r>
    </w:p>
    <w:p>
      <w:pPr>
        <w:pStyle w:val="17"/>
        <w:adjustRightInd w:val="0"/>
        <w:snapToGrid w:val="0"/>
        <w:spacing w:before="0" w:beforeLines="0" w:after="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xml:space="preserve">范如芹 </w:t>
      </w:r>
      <w:r>
        <w:rPr>
          <w:rFonts w:hint="eastAsia" w:ascii="仿宋_GB2312" w:hAnsi="仿宋_GB2312" w:eastAsia="仿宋_GB2312" w:cs="仿宋_GB2312"/>
          <w:color w:val="000000"/>
          <w:spacing w:val="-6"/>
          <w:kern w:val="0"/>
          <w:szCs w:val="32"/>
        </w:rPr>
        <w:t>仲恺农业工程学院资源与环境学院副研究员</w:t>
      </w:r>
    </w:p>
    <w:p>
      <w:pPr>
        <w:pStyle w:val="17"/>
        <w:adjustRightInd w:val="0"/>
        <w:snapToGrid w:val="0"/>
        <w:spacing w:before="0" w:beforeLines="0" w:after="0" w:afterLines="0" w:line="590" w:lineRule="exact"/>
        <w:ind w:left="0" w:leftChars="0" w:firstLine="1896" w:firstLineChars="6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陈海斌 仲恺农业工程学院资源与环境学院讲师</w:t>
      </w:r>
    </w:p>
    <w:p>
      <w:pPr>
        <w:pStyle w:val="17"/>
        <w:adjustRightInd w:val="0"/>
        <w:snapToGrid w:val="0"/>
        <w:spacing w:before="0" w:beforeLines="0" w:after="0" w:afterLines="0" w:line="590" w:lineRule="exact"/>
        <w:ind w:left="3069" w:leftChars="601" w:hanging="1170" w:hangingChars="37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杨俊贤 广州甘蔗糖业研究所湛江甘蔗研究中心研究员</w:t>
      </w:r>
    </w:p>
    <w:p>
      <w:pPr>
        <w:pStyle w:val="17"/>
        <w:tabs>
          <w:tab w:val="left" w:pos="2205"/>
        </w:tabs>
        <w:adjustRightInd w:val="0"/>
        <w:snapToGrid w:val="0"/>
        <w:spacing w:before="0" w:beforeLines="0" w:after="0" w:afterLines="0" w:line="590" w:lineRule="exact"/>
        <w:ind w:left="3069" w:leftChars="601" w:hanging="1170" w:hangingChars="370"/>
        <w:jc w:val="both"/>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谢江江 广州甘蔗糖业研究所湛江甘蔗研究中心高</w:t>
      </w:r>
    </w:p>
    <w:p>
      <w:pPr>
        <w:pStyle w:val="17"/>
        <w:adjustRightInd w:val="0"/>
        <w:snapToGrid w:val="0"/>
        <w:spacing w:before="0" w:beforeLines="0" w:after="0" w:afterLines="0" w:line="590" w:lineRule="exact"/>
        <w:ind w:left="3069" w:leftChars="601" w:hanging="1170" w:hangingChars="37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 xml:space="preserve"> </w:t>
      </w:r>
      <w:r>
        <w:rPr>
          <w:rFonts w:hint="eastAsia" w:ascii="仿宋_GB2312" w:hAnsi="仿宋_GB2312" w:eastAsia="仿宋_GB2312" w:cs="仿宋_GB2312"/>
          <w:color w:val="000000"/>
          <w:kern w:val="0"/>
          <w:szCs w:val="32"/>
          <w:lang w:val="en-US" w:eastAsia="zh-CN"/>
        </w:rPr>
        <w:t xml:space="preserve">      </w:t>
      </w:r>
      <w:r>
        <w:rPr>
          <w:rFonts w:hint="eastAsia" w:ascii="仿宋_GB2312" w:hAnsi="仿宋_GB2312" w:eastAsia="仿宋_GB2312" w:cs="仿宋_GB2312"/>
          <w:color w:val="000000"/>
          <w:kern w:val="0"/>
          <w:szCs w:val="32"/>
          <w:lang w:eastAsia="zh-CN"/>
        </w:rPr>
        <w:t>级</w:t>
      </w:r>
      <w:r>
        <w:rPr>
          <w:rFonts w:hint="eastAsia" w:ascii="仿宋_GB2312" w:hAnsi="仿宋_GB2312" w:eastAsia="仿宋_GB2312" w:cs="仿宋_GB2312"/>
          <w:color w:val="000000"/>
          <w:kern w:val="0"/>
          <w:szCs w:val="32"/>
        </w:rPr>
        <w:t>农艺师</w:t>
      </w:r>
    </w:p>
    <w:p>
      <w:pPr>
        <w:pStyle w:val="17"/>
        <w:adjustRightInd w:val="0"/>
        <w:snapToGrid w:val="0"/>
        <w:spacing w:before="0" w:beforeLines="0" w:after="0" w:afterLines="0" w:line="590" w:lineRule="exact"/>
        <w:ind w:firstLine="0" w:firstLineChars="0"/>
        <w:rPr>
          <w:rFonts w:hint="eastAsia" w:ascii="黑体" w:hAnsi="黑体" w:eastAsia="黑体" w:cs="黑体"/>
          <w:color w:val="000000"/>
          <w:kern w:val="0"/>
        </w:rPr>
      </w:pPr>
      <w:r>
        <w:rPr>
          <w:rFonts w:hint="eastAsia" w:ascii="仿宋_GB2312" w:hAnsi="仿宋_GB2312" w:eastAsia="仿宋_GB2312" w:cs="仿宋_GB2312"/>
          <w:color w:val="000000"/>
          <w:kern w:val="0"/>
          <w:szCs w:val="32"/>
        </w:rPr>
        <w:br w:type="page"/>
      </w:r>
      <w:r>
        <w:rPr>
          <w:rFonts w:hint="eastAsia" w:ascii="黑体" w:hAnsi="黑体" w:eastAsia="黑体" w:cs="黑体"/>
          <w:color w:val="000000"/>
          <w:kern w:val="0"/>
        </w:rPr>
        <w:t>附件3</w:t>
      </w:r>
    </w:p>
    <w:p>
      <w:pPr>
        <w:pStyle w:val="17"/>
        <w:adjustRightInd w:val="0"/>
        <w:snapToGrid w:val="0"/>
        <w:spacing w:beforeLines="0" w:afterLines="0" w:line="590" w:lineRule="exact"/>
        <w:ind w:firstLine="812" w:firstLineChars="200"/>
        <w:jc w:val="both"/>
        <w:rPr>
          <w:rFonts w:hint="eastAsia" w:ascii="仿宋_GB2312" w:hAnsi="仿宋_GB2312" w:eastAsia="仿宋_GB2312" w:cs="仿宋_GB2312"/>
          <w:b/>
          <w:bCs/>
          <w:color w:val="000000"/>
          <w:kern w:val="0"/>
          <w:sz w:val="41"/>
          <w:szCs w:val="41"/>
        </w:rPr>
      </w:pPr>
    </w:p>
    <w:p>
      <w:pPr>
        <w:pStyle w:val="17"/>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广东省绿色种养循环农业试点县畜禽粪肥产生</w:t>
      </w:r>
    </w:p>
    <w:p>
      <w:pPr>
        <w:pStyle w:val="17"/>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量、消纳能力和粪肥还田任务汇总表</w:t>
      </w:r>
    </w:p>
    <w:p>
      <w:pPr>
        <w:pStyle w:val="17"/>
        <w:adjustRightInd w:val="0"/>
        <w:snapToGrid w:val="0"/>
        <w:spacing w:beforeLines="0" w:afterLines="0" w:line="590" w:lineRule="exact"/>
        <w:ind w:firstLine="632" w:firstLineChars="200"/>
        <w:jc w:val="both"/>
        <w:rPr>
          <w:rFonts w:hint="eastAsia" w:ascii="仿宋_GB2312" w:hAnsi="仿宋_GB2312" w:eastAsia="仿宋_GB2312" w:cs="仿宋_GB2312"/>
          <w:b/>
          <w:bCs/>
          <w:color w:val="000000"/>
          <w:kern w:val="0"/>
          <w:szCs w:val="32"/>
        </w:rPr>
      </w:pPr>
    </w:p>
    <w:tbl>
      <w:tblPr>
        <w:tblStyle w:val="1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946"/>
        <w:gridCol w:w="2802"/>
        <w:gridCol w:w="4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0" w:type="dxa"/>
            <w:vAlign w:val="center"/>
          </w:tcPr>
          <w:p>
            <w:pPr>
              <w:adjustRightInd w:val="0"/>
              <w:snapToGrid w:val="0"/>
              <w:spacing w:beforeLines="0" w:afterLines="0" w:line="240" w:lineRule="auto"/>
              <w:ind w:firstLine="0" w:firstLineChars="0"/>
              <w:jc w:val="center"/>
              <w:rPr>
                <w:rFonts w:hint="eastAsia" w:ascii="黑体" w:hAnsi="黑体" w:eastAsia="黑体" w:cs="黑体"/>
                <w:bCs/>
                <w:color w:val="000000"/>
                <w:kern w:val="0"/>
                <w:sz w:val="20"/>
                <w:szCs w:val="20"/>
              </w:rPr>
            </w:pPr>
            <w:r>
              <w:rPr>
                <w:rFonts w:hint="eastAsia" w:ascii="黑体" w:hAnsi="黑体" w:eastAsia="黑体" w:cs="黑体"/>
                <w:bCs/>
                <w:color w:val="000000"/>
                <w:kern w:val="0"/>
                <w:sz w:val="20"/>
                <w:szCs w:val="20"/>
              </w:rPr>
              <w:t>序号</w:t>
            </w:r>
          </w:p>
        </w:tc>
        <w:tc>
          <w:tcPr>
            <w:tcW w:w="946" w:type="dxa"/>
            <w:vAlign w:val="center"/>
          </w:tcPr>
          <w:p>
            <w:pPr>
              <w:wordWrap/>
              <w:adjustRightInd w:val="0"/>
              <w:snapToGrid w:val="0"/>
              <w:spacing w:beforeLines="0" w:afterLines="0" w:line="240" w:lineRule="auto"/>
              <w:ind w:firstLine="0" w:firstLineChars="0"/>
              <w:jc w:val="center"/>
              <w:rPr>
                <w:rFonts w:hint="eastAsia" w:ascii="黑体" w:hAnsi="黑体" w:eastAsia="黑体" w:cs="黑体"/>
                <w:bCs/>
                <w:color w:val="000000"/>
                <w:kern w:val="0"/>
                <w:sz w:val="20"/>
                <w:szCs w:val="20"/>
              </w:rPr>
            </w:pPr>
            <w:r>
              <w:rPr>
                <w:rFonts w:hint="eastAsia" w:ascii="黑体" w:hAnsi="黑体" w:eastAsia="黑体" w:cs="黑体"/>
                <w:bCs/>
                <w:color w:val="000000"/>
                <w:kern w:val="0"/>
                <w:sz w:val="20"/>
                <w:szCs w:val="20"/>
              </w:rPr>
              <w:t>试点县</w:t>
            </w:r>
          </w:p>
        </w:tc>
        <w:tc>
          <w:tcPr>
            <w:tcW w:w="2802" w:type="dxa"/>
            <w:vAlign w:val="center"/>
          </w:tcPr>
          <w:p>
            <w:pPr>
              <w:wordWrap/>
              <w:adjustRightInd w:val="0"/>
              <w:snapToGrid w:val="0"/>
              <w:spacing w:beforeLines="0" w:afterLines="0" w:line="240" w:lineRule="auto"/>
              <w:ind w:firstLine="0" w:firstLineChars="0"/>
              <w:jc w:val="center"/>
              <w:rPr>
                <w:rFonts w:hint="eastAsia" w:ascii="黑体" w:hAnsi="黑体" w:eastAsia="黑体" w:cs="黑体"/>
                <w:bCs/>
                <w:color w:val="000000"/>
                <w:kern w:val="0"/>
                <w:sz w:val="20"/>
                <w:szCs w:val="20"/>
              </w:rPr>
            </w:pPr>
            <w:r>
              <w:rPr>
                <w:rFonts w:hint="eastAsia" w:ascii="黑体" w:hAnsi="黑体" w:eastAsia="黑体" w:cs="黑体"/>
                <w:bCs/>
                <w:color w:val="000000"/>
                <w:kern w:val="0"/>
                <w:sz w:val="20"/>
                <w:szCs w:val="20"/>
              </w:rPr>
              <w:t>畜禽粪污产生情况</w:t>
            </w:r>
          </w:p>
        </w:tc>
        <w:tc>
          <w:tcPr>
            <w:tcW w:w="4652" w:type="dxa"/>
            <w:vAlign w:val="center"/>
          </w:tcPr>
          <w:p>
            <w:pPr>
              <w:wordWrap/>
              <w:adjustRightInd w:val="0"/>
              <w:snapToGrid w:val="0"/>
              <w:spacing w:beforeLines="0" w:afterLines="0" w:line="240" w:lineRule="auto"/>
              <w:ind w:firstLine="0" w:firstLineChars="0"/>
              <w:jc w:val="center"/>
              <w:rPr>
                <w:rFonts w:hint="eastAsia" w:ascii="黑体" w:hAnsi="黑体" w:eastAsia="黑体" w:cs="黑体"/>
                <w:bCs/>
                <w:color w:val="000000"/>
                <w:kern w:val="0"/>
                <w:sz w:val="20"/>
                <w:szCs w:val="20"/>
              </w:rPr>
            </w:pPr>
            <w:r>
              <w:rPr>
                <w:rFonts w:hint="eastAsia" w:ascii="黑体" w:hAnsi="黑体" w:eastAsia="黑体" w:cs="黑体"/>
                <w:bCs/>
                <w:color w:val="000000"/>
                <w:kern w:val="0"/>
                <w:sz w:val="20"/>
                <w:szCs w:val="20"/>
              </w:rPr>
              <w:t>粪肥还田消纳能力</w:t>
            </w:r>
            <w:r>
              <w:rPr>
                <w:rFonts w:hint="eastAsia" w:ascii="黑体" w:hAnsi="黑体" w:eastAsia="黑体" w:cs="黑体"/>
                <w:bCs/>
                <w:color w:val="000000"/>
                <w:kern w:val="0"/>
                <w:sz w:val="20"/>
                <w:szCs w:val="20"/>
                <w:lang w:eastAsia="zh-CN"/>
              </w:rPr>
              <w:t>和还田任务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0" w:type="dxa"/>
            <w:vAlign w:val="center"/>
          </w:tcPr>
          <w:p>
            <w:pPr>
              <w:adjustRightInd w:val="0"/>
              <w:snapToGrid w:val="0"/>
              <w:spacing w:beforeLines="0" w:afterLines="0" w:line="240" w:lineRule="auto"/>
              <w:ind w:left="0" w:leftChars="0" w:firstLine="0" w:firstLineChars="0"/>
              <w:jc w:val="center"/>
              <w:rPr>
                <w:rFonts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1</w:t>
            </w:r>
          </w:p>
        </w:tc>
        <w:tc>
          <w:tcPr>
            <w:tcW w:w="946" w:type="dxa"/>
            <w:vAlign w:val="center"/>
          </w:tcPr>
          <w:p>
            <w:pPr>
              <w:wordWrap/>
              <w:adjustRightInd w:val="0"/>
              <w:snapToGrid w:val="0"/>
              <w:spacing w:beforeLines="0" w:afterLines="0" w:line="240" w:lineRule="auto"/>
              <w:ind w:firstLine="0" w:firstLineChars="0"/>
              <w:jc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新兴县</w:t>
            </w:r>
          </w:p>
        </w:tc>
        <w:tc>
          <w:tcPr>
            <w:tcW w:w="280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2020年产生畜禽粪污折合猪当量199.43万头。</w:t>
            </w:r>
          </w:p>
        </w:tc>
        <w:tc>
          <w:tcPr>
            <w:tcW w:w="465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主要农作物种植面积可承载猪当量为259.27万头。项目区消纳粪肥量3万吨，还田面积10万亩。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0" w:type="dxa"/>
            <w:vAlign w:val="center"/>
          </w:tcPr>
          <w:p>
            <w:pPr>
              <w:adjustRightInd w:val="0"/>
              <w:snapToGrid w:val="0"/>
              <w:spacing w:beforeLines="0" w:afterLines="0" w:line="240" w:lineRule="auto"/>
              <w:ind w:leftChars="0" w:firstLine="0" w:firstLineChars="0"/>
              <w:jc w:val="center"/>
              <w:rPr>
                <w:rFonts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2</w:t>
            </w:r>
          </w:p>
        </w:tc>
        <w:tc>
          <w:tcPr>
            <w:tcW w:w="946" w:type="dxa"/>
            <w:vAlign w:val="center"/>
          </w:tcPr>
          <w:p>
            <w:pPr>
              <w:wordWrap/>
              <w:adjustRightInd w:val="0"/>
              <w:snapToGrid w:val="0"/>
              <w:spacing w:beforeLines="0" w:afterLines="0" w:line="240" w:lineRule="auto"/>
              <w:ind w:firstLine="0" w:firstLineChars="0"/>
              <w:jc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博罗县</w:t>
            </w:r>
          </w:p>
        </w:tc>
        <w:tc>
          <w:tcPr>
            <w:tcW w:w="280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2020年产生畜禽粪污折合猪当量133.9万头。</w:t>
            </w:r>
          </w:p>
        </w:tc>
        <w:tc>
          <w:tcPr>
            <w:tcW w:w="465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主要农作物种植面积可承载猪当量323.34万头。项目区消纳粪肥量5万吨，还田面积10万亩。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0" w:type="dxa"/>
            <w:vAlign w:val="center"/>
          </w:tcPr>
          <w:p>
            <w:pPr>
              <w:adjustRightInd w:val="0"/>
              <w:snapToGrid w:val="0"/>
              <w:spacing w:beforeLines="0" w:afterLines="0" w:line="240" w:lineRule="auto"/>
              <w:ind w:leftChars="0" w:firstLine="0" w:firstLineChars="0"/>
              <w:jc w:val="center"/>
              <w:rPr>
                <w:rFonts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3</w:t>
            </w:r>
          </w:p>
        </w:tc>
        <w:tc>
          <w:tcPr>
            <w:tcW w:w="946" w:type="dxa"/>
            <w:vAlign w:val="center"/>
          </w:tcPr>
          <w:p>
            <w:pPr>
              <w:wordWrap/>
              <w:adjustRightInd w:val="0"/>
              <w:snapToGrid w:val="0"/>
              <w:spacing w:beforeLines="0" w:afterLines="0" w:line="240" w:lineRule="auto"/>
              <w:ind w:firstLine="0" w:firstLineChars="0"/>
              <w:jc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遂溪县</w:t>
            </w:r>
          </w:p>
        </w:tc>
        <w:tc>
          <w:tcPr>
            <w:tcW w:w="280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2020年产生畜禽粪污折合猪当量</w:t>
            </w:r>
            <w:r>
              <w:rPr>
                <w:rFonts w:hint="eastAsia" w:ascii="仿宋_GB2312" w:hAnsi="仿宋_GB2312" w:eastAsia="仿宋_GB2312" w:cs="仿宋_GB2312"/>
                <w:bCs/>
                <w:color w:val="000000"/>
                <w:kern w:val="0"/>
                <w:sz w:val="20"/>
                <w:szCs w:val="20"/>
                <w:lang w:val="en-US" w:eastAsia="zh-CN"/>
              </w:rPr>
              <w:t>98.23</w:t>
            </w:r>
            <w:r>
              <w:rPr>
                <w:rFonts w:hint="eastAsia" w:ascii="仿宋_GB2312" w:hAnsi="仿宋_GB2312" w:eastAsia="仿宋_GB2312" w:cs="仿宋_GB2312"/>
                <w:bCs/>
                <w:color w:val="000000"/>
                <w:kern w:val="0"/>
                <w:sz w:val="20"/>
                <w:szCs w:val="20"/>
              </w:rPr>
              <w:t>万头。</w:t>
            </w:r>
          </w:p>
        </w:tc>
        <w:tc>
          <w:tcPr>
            <w:tcW w:w="465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主要农作物种植面积可承载猪当量</w:t>
            </w:r>
            <w:r>
              <w:rPr>
                <w:rFonts w:hint="eastAsia" w:ascii="仿宋_GB2312" w:hAnsi="仿宋_GB2312" w:eastAsia="仿宋_GB2312" w:cs="仿宋_GB2312"/>
                <w:bCs/>
                <w:color w:val="000000"/>
                <w:kern w:val="0"/>
                <w:sz w:val="20"/>
                <w:szCs w:val="20"/>
                <w:lang w:val="en-US" w:eastAsia="zh-CN"/>
              </w:rPr>
              <w:t>151.77</w:t>
            </w:r>
            <w:r>
              <w:rPr>
                <w:rFonts w:hint="eastAsia" w:ascii="仿宋_GB2312" w:hAnsi="仿宋_GB2312" w:eastAsia="仿宋_GB2312" w:cs="仿宋_GB2312"/>
                <w:bCs/>
                <w:color w:val="000000"/>
                <w:kern w:val="0"/>
                <w:sz w:val="20"/>
                <w:szCs w:val="20"/>
              </w:rPr>
              <w:t>万头。项目区消纳粪肥量147万吨，还田面积12万亩。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0" w:type="dxa"/>
            <w:vAlign w:val="center"/>
          </w:tcPr>
          <w:p>
            <w:pPr>
              <w:adjustRightInd w:val="0"/>
              <w:snapToGrid w:val="0"/>
              <w:spacing w:beforeLines="0" w:afterLines="0" w:line="240" w:lineRule="auto"/>
              <w:ind w:leftChars="0" w:firstLine="0" w:firstLineChars="0"/>
              <w:jc w:val="center"/>
              <w:rPr>
                <w:rFonts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4</w:t>
            </w:r>
          </w:p>
        </w:tc>
        <w:tc>
          <w:tcPr>
            <w:tcW w:w="946" w:type="dxa"/>
            <w:vAlign w:val="center"/>
          </w:tcPr>
          <w:p>
            <w:pPr>
              <w:wordWrap/>
              <w:adjustRightInd w:val="0"/>
              <w:snapToGrid w:val="0"/>
              <w:spacing w:beforeLines="0" w:afterLines="0" w:line="240" w:lineRule="auto"/>
              <w:ind w:firstLine="0" w:firstLineChars="0"/>
              <w:jc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信宜市</w:t>
            </w:r>
          </w:p>
        </w:tc>
        <w:tc>
          <w:tcPr>
            <w:tcW w:w="280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2020年产生畜禽粪污折合猪当量337.6万头。</w:t>
            </w:r>
          </w:p>
        </w:tc>
        <w:tc>
          <w:tcPr>
            <w:tcW w:w="465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主要农作物种植面积可承载猪当量371.86万头。项目区消纳粪肥量2.3-3.3万吨，还田面积10万亩。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0" w:type="dxa"/>
            <w:vAlign w:val="center"/>
          </w:tcPr>
          <w:p>
            <w:pPr>
              <w:adjustRightInd w:val="0"/>
              <w:snapToGrid w:val="0"/>
              <w:spacing w:beforeLines="0" w:afterLines="0" w:line="240" w:lineRule="auto"/>
              <w:ind w:leftChars="0" w:firstLine="0" w:firstLineChars="0"/>
              <w:jc w:val="center"/>
              <w:rPr>
                <w:rFonts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5</w:t>
            </w:r>
          </w:p>
        </w:tc>
        <w:tc>
          <w:tcPr>
            <w:tcW w:w="946" w:type="dxa"/>
            <w:vAlign w:val="center"/>
          </w:tcPr>
          <w:p>
            <w:pPr>
              <w:wordWrap/>
              <w:adjustRightInd w:val="0"/>
              <w:snapToGrid w:val="0"/>
              <w:spacing w:beforeLines="0" w:afterLines="0" w:line="240" w:lineRule="auto"/>
              <w:ind w:firstLine="0" w:firstLineChars="0"/>
              <w:jc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高州市</w:t>
            </w:r>
          </w:p>
        </w:tc>
        <w:tc>
          <w:tcPr>
            <w:tcW w:w="280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2020年产生畜禽粪污折合猪当量146.5万头。</w:t>
            </w:r>
          </w:p>
        </w:tc>
        <w:tc>
          <w:tcPr>
            <w:tcW w:w="465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主要农作物种植面积可承载猪当量458.8万头。目区消纳粪污量8万吨，还田面积10.2万亩。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0" w:type="dxa"/>
            <w:vAlign w:val="center"/>
          </w:tcPr>
          <w:p>
            <w:pPr>
              <w:adjustRightInd w:val="0"/>
              <w:snapToGrid w:val="0"/>
              <w:spacing w:beforeLines="0" w:afterLines="0" w:line="240" w:lineRule="auto"/>
              <w:ind w:leftChars="0" w:firstLine="0" w:firstLineChars="0"/>
              <w:jc w:val="center"/>
              <w:rPr>
                <w:rFonts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6</w:t>
            </w:r>
          </w:p>
        </w:tc>
        <w:tc>
          <w:tcPr>
            <w:tcW w:w="946" w:type="dxa"/>
            <w:vAlign w:val="center"/>
          </w:tcPr>
          <w:p>
            <w:pPr>
              <w:wordWrap/>
              <w:adjustRightInd w:val="0"/>
              <w:snapToGrid w:val="0"/>
              <w:spacing w:beforeLines="0" w:afterLines="0" w:line="240" w:lineRule="auto"/>
              <w:ind w:firstLine="0" w:firstLineChars="0"/>
              <w:jc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化州市</w:t>
            </w:r>
          </w:p>
        </w:tc>
        <w:tc>
          <w:tcPr>
            <w:tcW w:w="280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2020年产生畜禽粪污折合猪当量262.61万头。</w:t>
            </w:r>
          </w:p>
        </w:tc>
        <w:tc>
          <w:tcPr>
            <w:tcW w:w="465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主要农作物种植面积可承载猪当量502.62万头。项目区消纳粪肥量2.92万吨，还田面积10万亩。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0" w:type="dxa"/>
            <w:vAlign w:val="center"/>
          </w:tcPr>
          <w:p>
            <w:pPr>
              <w:adjustRightInd w:val="0"/>
              <w:snapToGrid w:val="0"/>
              <w:spacing w:beforeLines="0" w:afterLines="0" w:line="240" w:lineRule="auto"/>
              <w:ind w:leftChars="0" w:firstLine="0" w:firstLineChars="0"/>
              <w:jc w:val="center"/>
              <w:rPr>
                <w:rFonts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7</w:t>
            </w:r>
          </w:p>
        </w:tc>
        <w:tc>
          <w:tcPr>
            <w:tcW w:w="946" w:type="dxa"/>
            <w:vAlign w:val="center"/>
          </w:tcPr>
          <w:p>
            <w:pPr>
              <w:wordWrap/>
              <w:adjustRightInd w:val="0"/>
              <w:snapToGrid w:val="0"/>
              <w:spacing w:beforeLines="0" w:afterLines="0" w:line="240" w:lineRule="auto"/>
              <w:ind w:firstLine="0" w:firstLineChars="0"/>
              <w:jc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英德市</w:t>
            </w:r>
          </w:p>
        </w:tc>
        <w:tc>
          <w:tcPr>
            <w:tcW w:w="280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2019年产生畜禽粪污折合猪当量175.75万头。</w:t>
            </w:r>
          </w:p>
        </w:tc>
        <w:tc>
          <w:tcPr>
            <w:tcW w:w="465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主要农作物种植面积可承载猪当量192.92万头。项目区消纳粪肥量3万吨以上，还田面积10万亩。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0" w:type="dxa"/>
            <w:vAlign w:val="center"/>
          </w:tcPr>
          <w:p>
            <w:pPr>
              <w:adjustRightInd w:val="0"/>
              <w:snapToGrid w:val="0"/>
              <w:spacing w:beforeLines="0" w:afterLines="0" w:line="240" w:lineRule="auto"/>
              <w:ind w:leftChars="0" w:firstLine="0" w:firstLineChars="0"/>
              <w:jc w:val="center"/>
              <w:rPr>
                <w:rFonts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8</w:t>
            </w:r>
          </w:p>
        </w:tc>
        <w:tc>
          <w:tcPr>
            <w:tcW w:w="946" w:type="dxa"/>
            <w:vAlign w:val="center"/>
          </w:tcPr>
          <w:p>
            <w:pPr>
              <w:wordWrap/>
              <w:adjustRightInd w:val="0"/>
              <w:snapToGrid w:val="0"/>
              <w:spacing w:beforeLines="0" w:afterLines="0" w:line="240" w:lineRule="auto"/>
              <w:ind w:firstLine="0" w:firstLineChars="0"/>
              <w:jc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阳春市</w:t>
            </w:r>
          </w:p>
        </w:tc>
        <w:tc>
          <w:tcPr>
            <w:tcW w:w="280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2021年产生畜禽粪污折合猪当量114.12万头。</w:t>
            </w:r>
          </w:p>
        </w:tc>
        <w:tc>
          <w:tcPr>
            <w:tcW w:w="465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主要农作物种植面积可承载猪当量202.54万头。项目区消纳粪肥量6万吨，还田面积10万亩。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0" w:type="dxa"/>
            <w:vAlign w:val="center"/>
          </w:tcPr>
          <w:p>
            <w:pPr>
              <w:adjustRightInd w:val="0"/>
              <w:snapToGrid w:val="0"/>
              <w:spacing w:beforeLines="0" w:afterLines="0" w:line="240" w:lineRule="auto"/>
              <w:ind w:leftChars="0" w:firstLine="0" w:firstLineChars="0"/>
              <w:jc w:val="center"/>
              <w:rPr>
                <w:rFonts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9</w:t>
            </w:r>
          </w:p>
        </w:tc>
        <w:tc>
          <w:tcPr>
            <w:tcW w:w="946" w:type="dxa"/>
            <w:vAlign w:val="center"/>
          </w:tcPr>
          <w:p>
            <w:pPr>
              <w:wordWrap/>
              <w:adjustRightInd w:val="0"/>
              <w:snapToGrid w:val="0"/>
              <w:spacing w:beforeLines="0" w:afterLines="0" w:line="240" w:lineRule="auto"/>
              <w:ind w:firstLine="0" w:firstLineChars="0"/>
              <w:jc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五华县</w:t>
            </w:r>
          </w:p>
        </w:tc>
        <w:tc>
          <w:tcPr>
            <w:tcW w:w="280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2019年产生畜禽粪污折合猪当量79.77万头。</w:t>
            </w:r>
          </w:p>
        </w:tc>
        <w:tc>
          <w:tcPr>
            <w:tcW w:w="465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主要农作物种植面积可承载猪当量152.94万头。项目区消纳粪肥量3万吨，还田面积10万亩。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0" w:type="dxa"/>
            <w:vAlign w:val="center"/>
          </w:tcPr>
          <w:p>
            <w:pPr>
              <w:adjustRightInd w:val="0"/>
              <w:snapToGrid w:val="0"/>
              <w:spacing w:beforeLines="0" w:afterLines="0" w:line="240" w:lineRule="auto"/>
              <w:ind w:leftChars="0" w:firstLine="0" w:firstLineChars="0"/>
              <w:jc w:val="center"/>
              <w:rPr>
                <w:rFonts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10</w:t>
            </w:r>
          </w:p>
        </w:tc>
        <w:tc>
          <w:tcPr>
            <w:tcW w:w="946" w:type="dxa"/>
            <w:vAlign w:val="center"/>
          </w:tcPr>
          <w:p>
            <w:pPr>
              <w:wordWrap/>
              <w:adjustRightInd w:val="0"/>
              <w:snapToGrid w:val="0"/>
              <w:spacing w:beforeLines="0" w:afterLines="0" w:line="240" w:lineRule="auto"/>
              <w:ind w:firstLine="0" w:firstLineChars="0"/>
              <w:jc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紫金县</w:t>
            </w:r>
          </w:p>
        </w:tc>
        <w:tc>
          <w:tcPr>
            <w:tcW w:w="280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2019年产生畜禽粪污折合猪当量28.09万头。</w:t>
            </w:r>
          </w:p>
        </w:tc>
        <w:tc>
          <w:tcPr>
            <w:tcW w:w="465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主要农作物种植面积可承载猪当量75.21万头。项目区消纳粪肥量4.5万吨，还田面积11万亩。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0" w:type="dxa"/>
            <w:vAlign w:val="center"/>
          </w:tcPr>
          <w:p>
            <w:pPr>
              <w:adjustRightInd w:val="0"/>
              <w:snapToGrid w:val="0"/>
              <w:spacing w:beforeLines="0" w:afterLines="0" w:line="240" w:lineRule="auto"/>
              <w:ind w:leftChars="0" w:firstLine="0" w:firstLineChars="0"/>
              <w:jc w:val="center"/>
              <w:rPr>
                <w:rFonts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11</w:t>
            </w:r>
          </w:p>
        </w:tc>
        <w:tc>
          <w:tcPr>
            <w:tcW w:w="946" w:type="dxa"/>
            <w:vAlign w:val="center"/>
          </w:tcPr>
          <w:p>
            <w:pPr>
              <w:wordWrap/>
              <w:adjustRightInd w:val="0"/>
              <w:snapToGrid w:val="0"/>
              <w:spacing w:beforeLines="0" w:afterLines="0" w:line="240" w:lineRule="auto"/>
              <w:ind w:firstLine="0" w:firstLineChars="0"/>
              <w:jc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罗定市</w:t>
            </w:r>
          </w:p>
        </w:tc>
        <w:tc>
          <w:tcPr>
            <w:tcW w:w="280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2020年产生畜禽粪污折合猪当量49.79万头。</w:t>
            </w:r>
          </w:p>
        </w:tc>
        <w:tc>
          <w:tcPr>
            <w:tcW w:w="465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主要农作物种植面积可承载猪当量96.78万头。项目区消纳粪肥量30.12万吨，还田面积11万亩。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0" w:type="dxa"/>
            <w:vAlign w:val="center"/>
          </w:tcPr>
          <w:p>
            <w:pPr>
              <w:adjustRightInd w:val="0"/>
              <w:snapToGrid w:val="0"/>
              <w:spacing w:beforeLines="0" w:afterLines="0" w:line="240" w:lineRule="auto"/>
              <w:ind w:leftChars="0" w:firstLine="0" w:firstLineChars="0"/>
              <w:jc w:val="center"/>
              <w:rPr>
                <w:rFonts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12</w:t>
            </w:r>
          </w:p>
        </w:tc>
        <w:tc>
          <w:tcPr>
            <w:tcW w:w="946" w:type="dxa"/>
            <w:vAlign w:val="center"/>
          </w:tcPr>
          <w:p>
            <w:pPr>
              <w:wordWrap/>
              <w:adjustRightInd w:val="0"/>
              <w:snapToGrid w:val="0"/>
              <w:spacing w:beforeLines="0" w:afterLines="0" w:line="240" w:lineRule="auto"/>
              <w:ind w:firstLine="0" w:firstLineChars="0"/>
              <w:jc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阳东区</w:t>
            </w:r>
          </w:p>
        </w:tc>
        <w:tc>
          <w:tcPr>
            <w:tcW w:w="280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2020年产生畜禽粪污折合猪当量70万头。</w:t>
            </w:r>
          </w:p>
        </w:tc>
        <w:tc>
          <w:tcPr>
            <w:tcW w:w="465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主要农作物种植面积可承载猪当量84.22万头。项目区消纳粪肥量3.5万吨，还田面积10万亩。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60" w:type="dxa"/>
            <w:vAlign w:val="center"/>
          </w:tcPr>
          <w:p>
            <w:pPr>
              <w:adjustRightInd w:val="0"/>
              <w:snapToGrid w:val="0"/>
              <w:spacing w:beforeLines="0" w:afterLines="0" w:line="240" w:lineRule="auto"/>
              <w:ind w:leftChars="0" w:firstLine="0" w:firstLineChars="0"/>
              <w:jc w:val="center"/>
              <w:rPr>
                <w:rFonts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13</w:t>
            </w:r>
          </w:p>
        </w:tc>
        <w:tc>
          <w:tcPr>
            <w:tcW w:w="946" w:type="dxa"/>
            <w:vAlign w:val="center"/>
          </w:tcPr>
          <w:p>
            <w:pPr>
              <w:wordWrap/>
              <w:adjustRightInd w:val="0"/>
              <w:snapToGrid w:val="0"/>
              <w:spacing w:beforeLines="0" w:afterLines="0" w:line="240" w:lineRule="auto"/>
              <w:ind w:firstLine="0" w:firstLineChars="0"/>
              <w:jc w:val="center"/>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仁化县</w:t>
            </w:r>
          </w:p>
        </w:tc>
        <w:tc>
          <w:tcPr>
            <w:tcW w:w="280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2020年产生畜禽粪污折合猪当量25.72万头。</w:t>
            </w:r>
          </w:p>
        </w:tc>
        <w:tc>
          <w:tcPr>
            <w:tcW w:w="4652" w:type="dxa"/>
            <w:vAlign w:val="center"/>
          </w:tcPr>
          <w:p>
            <w:pPr>
              <w:wordWrap/>
              <w:adjustRightInd w:val="0"/>
              <w:snapToGrid w:val="0"/>
              <w:spacing w:beforeLines="0" w:afterLines="0" w:line="240" w:lineRule="auto"/>
              <w:ind w:firstLine="0" w:firstLineChars="0"/>
              <w:jc w:val="both"/>
              <w:rPr>
                <w:rFonts w:hint="eastAsia" w:ascii="仿宋_GB2312" w:hAnsi="仿宋_GB2312" w:eastAsia="仿宋_GB2312" w:cs="仿宋_GB2312"/>
                <w:bCs/>
                <w:color w:val="000000"/>
                <w:kern w:val="0"/>
                <w:sz w:val="20"/>
                <w:szCs w:val="20"/>
              </w:rPr>
            </w:pPr>
            <w:r>
              <w:rPr>
                <w:rFonts w:hint="eastAsia" w:ascii="仿宋_GB2312" w:hAnsi="仿宋_GB2312" w:eastAsia="仿宋_GB2312" w:cs="仿宋_GB2312"/>
                <w:bCs/>
                <w:color w:val="000000"/>
                <w:kern w:val="0"/>
                <w:sz w:val="20"/>
                <w:szCs w:val="20"/>
              </w:rPr>
              <w:t>主要农作物种植面积可承载猪当量约48.85万头。项目区消纳粪肥6.45万吨，还田面积10万亩.</w:t>
            </w:r>
          </w:p>
        </w:tc>
      </w:tr>
    </w:tbl>
    <w:p>
      <w:pPr>
        <w:pStyle w:val="17"/>
        <w:adjustRightInd w:val="0"/>
        <w:snapToGrid w:val="0"/>
        <w:spacing w:before="0" w:beforeLines="0" w:after="0" w:afterLines="0" w:line="590" w:lineRule="exact"/>
        <w:ind w:firstLine="0" w:firstLineChars="0"/>
        <w:rPr>
          <w:rFonts w:hint="eastAsia" w:ascii="黑体" w:hAnsi="黑体" w:eastAsia="黑体" w:cs="黑体"/>
          <w:color w:val="000000"/>
          <w:kern w:val="0"/>
          <w:lang w:val="en-US" w:eastAsia="zh-CN"/>
        </w:rPr>
      </w:pPr>
      <w:r>
        <w:rPr>
          <w:rFonts w:hint="eastAsia" w:ascii="仿宋_GB2312" w:hAnsi="仿宋_GB2312" w:eastAsia="仿宋_GB2312" w:cs="仿宋_GB2312"/>
          <w:color w:val="000000"/>
          <w:kern w:val="0"/>
          <w:szCs w:val="32"/>
        </w:rPr>
        <w:br w:type="page"/>
      </w:r>
      <w:r>
        <w:rPr>
          <w:rFonts w:hint="eastAsia" w:ascii="黑体" w:hAnsi="黑体" w:eastAsia="黑体" w:cs="黑体"/>
          <w:color w:val="000000"/>
          <w:kern w:val="0"/>
        </w:rPr>
        <w:t>附件</w:t>
      </w:r>
      <w:r>
        <w:rPr>
          <w:rFonts w:hint="eastAsia" w:ascii="黑体" w:hAnsi="黑体" w:eastAsia="黑体" w:cs="黑体"/>
          <w:color w:val="000000"/>
          <w:kern w:val="0"/>
          <w:lang w:val="en-US" w:eastAsia="zh-CN"/>
        </w:rPr>
        <w:t>4</w:t>
      </w:r>
    </w:p>
    <w:p>
      <w:pPr>
        <w:adjustRightInd w:val="0"/>
        <w:snapToGrid w:val="0"/>
        <w:spacing w:beforeLines="0" w:afterLines="0" w:line="590" w:lineRule="exact"/>
        <w:ind w:firstLine="0" w:firstLineChars="0"/>
        <w:jc w:val="both"/>
        <w:rPr>
          <w:rFonts w:hint="eastAsia" w:ascii="仿宋_GB2312" w:hAnsi="仿宋_GB2312" w:eastAsia="仿宋_GB2312" w:cs="仿宋_GB2312"/>
          <w:b/>
          <w:bCs/>
          <w:color w:val="000000"/>
          <w:kern w:val="0"/>
          <w:sz w:val="44"/>
          <w:szCs w:val="44"/>
        </w:rPr>
      </w:pP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2021年绿色种养循环农业试点技术</w:t>
      </w:r>
    </w:p>
    <w:p>
      <w:pPr>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指导意见</w:t>
      </w:r>
    </w:p>
    <w:p>
      <w:pPr>
        <w:keepNext w:val="0"/>
        <w:keepLines w:val="0"/>
        <w:pageBreakBefore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仿宋_GB2312" w:hAnsi="仿宋_GB2312" w:eastAsia="仿宋_GB2312" w:cs="仿宋_GB2312"/>
          <w:spacing w:val="0"/>
          <w:kern w:val="0"/>
          <w:sz w:val="32"/>
          <w:szCs w:val="32"/>
          <w:shd w:val="clear" w:color="auto" w:fill="auto"/>
        </w:rPr>
      </w:pPr>
      <w:bookmarkStart w:id="0" w:name="OLE_LINK1"/>
    </w:p>
    <w:p>
      <w:pPr>
        <w:keepNext w:val="0"/>
        <w:keepLines w:val="0"/>
        <w:pageBreakBefore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pacing w:val="0"/>
          <w:kern w:val="0"/>
          <w:sz w:val="32"/>
          <w:szCs w:val="32"/>
          <w:shd w:val="clear" w:color="auto" w:fill="auto"/>
        </w:rPr>
        <w:t>为做好</w:t>
      </w:r>
      <w:r>
        <w:rPr>
          <w:rFonts w:hint="eastAsia" w:ascii="仿宋_GB2312" w:hAnsi="仿宋_GB2312" w:eastAsia="仿宋_GB2312" w:cs="仿宋_GB2312"/>
          <w:kern w:val="0"/>
          <w:sz w:val="32"/>
          <w:szCs w:val="32"/>
        </w:rPr>
        <w:t>2021年绿色种养循环农业试点，</w:t>
      </w:r>
      <w:r>
        <w:rPr>
          <w:rFonts w:hint="eastAsia" w:ascii="仿宋_GB2312" w:hAnsi="仿宋_GB2312" w:eastAsia="仿宋_GB2312" w:cs="仿宋_GB2312"/>
          <w:spacing w:val="0"/>
          <w:kern w:val="0"/>
          <w:sz w:val="32"/>
          <w:szCs w:val="32"/>
          <w:shd w:val="clear" w:color="auto" w:fill="auto"/>
        </w:rPr>
        <w:t>打通种养循环堵点，</w:t>
      </w:r>
      <w:r>
        <w:rPr>
          <w:rFonts w:hint="eastAsia" w:ascii="仿宋_GB2312" w:hAnsi="仿宋_GB2312" w:eastAsia="仿宋_GB2312" w:cs="仿宋_GB2312"/>
          <w:kern w:val="0"/>
          <w:sz w:val="32"/>
          <w:szCs w:val="32"/>
        </w:rPr>
        <w:t>推动</w:t>
      </w:r>
      <w:r>
        <w:rPr>
          <w:rFonts w:hint="eastAsia" w:ascii="仿宋_GB2312" w:hAnsi="仿宋_GB2312" w:eastAsia="仿宋_GB2312" w:cs="仿宋_GB2312"/>
          <w:spacing w:val="0"/>
          <w:kern w:val="0"/>
          <w:sz w:val="32"/>
          <w:szCs w:val="32"/>
          <w:shd w:val="clear" w:color="auto" w:fill="auto"/>
        </w:rPr>
        <w:t>“粪污”变“粪肥”，促进</w:t>
      </w:r>
      <w:r>
        <w:rPr>
          <w:rFonts w:hint="eastAsia" w:ascii="仿宋_GB2312" w:hAnsi="仿宋_GB2312" w:eastAsia="仿宋_GB2312" w:cs="仿宋_GB2312"/>
          <w:kern w:val="0"/>
          <w:sz w:val="32"/>
          <w:szCs w:val="32"/>
        </w:rPr>
        <w:t>有机</w:t>
      </w:r>
      <w:r>
        <w:rPr>
          <w:rFonts w:hint="eastAsia" w:ascii="仿宋_GB2312" w:hAnsi="仿宋_GB2312" w:eastAsia="仿宋_GB2312" w:cs="仿宋_GB2312"/>
          <w:spacing w:val="0"/>
          <w:kern w:val="0"/>
          <w:sz w:val="32"/>
          <w:szCs w:val="32"/>
          <w:shd w:val="clear" w:color="auto" w:fill="auto"/>
        </w:rPr>
        <w:t>肥</w:t>
      </w:r>
      <w:r>
        <w:rPr>
          <w:rFonts w:hint="eastAsia" w:ascii="仿宋_GB2312" w:hAnsi="仿宋_GB2312" w:eastAsia="仿宋_GB2312" w:cs="仿宋_GB2312"/>
          <w:kern w:val="0"/>
          <w:sz w:val="32"/>
          <w:szCs w:val="32"/>
        </w:rPr>
        <w:t>科学合理施用</w:t>
      </w:r>
      <w:r>
        <w:rPr>
          <w:rFonts w:hint="eastAsia" w:ascii="仿宋_GB2312" w:hAnsi="仿宋_GB2312" w:eastAsia="仿宋_GB2312" w:cs="仿宋_GB2312"/>
          <w:spacing w:val="0"/>
          <w:kern w:val="0"/>
          <w:sz w:val="32"/>
          <w:szCs w:val="32"/>
          <w:shd w:val="clear" w:color="auto" w:fill="auto"/>
        </w:rPr>
        <w:t>，</w:t>
      </w:r>
      <w:bookmarkEnd w:id="0"/>
      <w:r>
        <w:rPr>
          <w:rFonts w:hint="eastAsia" w:ascii="仿宋_GB2312" w:hAnsi="仿宋_GB2312" w:eastAsia="仿宋_GB2312" w:cs="仿宋_GB2312"/>
          <w:spacing w:val="0"/>
          <w:kern w:val="0"/>
          <w:sz w:val="32"/>
          <w:szCs w:val="32"/>
          <w:shd w:val="clear" w:color="auto" w:fill="auto"/>
        </w:rPr>
        <w:t>制定技术指导意见如下。</w:t>
      </w:r>
    </w:p>
    <w:p>
      <w:pPr>
        <w:keepNext w:val="0"/>
        <w:keepLines w:val="0"/>
        <w:pageBreakBefore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黑体" w:hAnsi="黑体" w:eastAsia="黑体" w:cs="黑体"/>
          <w:color w:val="000000"/>
          <w:kern w:val="0"/>
          <w:sz w:val="32"/>
          <w:szCs w:val="32"/>
        </w:rPr>
      </w:pPr>
      <w:bookmarkStart w:id="1" w:name="_Hlk50291058"/>
      <w:r>
        <w:rPr>
          <w:rFonts w:hint="eastAsia" w:ascii="黑体" w:hAnsi="黑体" w:eastAsia="黑体" w:cs="黑体"/>
          <w:kern w:val="0"/>
          <w:sz w:val="32"/>
          <w:szCs w:val="32"/>
        </w:rPr>
        <w:t>一</w:t>
      </w:r>
      <w:r>
        <w:rPr>
          <w:rFonts w:hint="eastAsia" w:ascii="黑体" w:hAnsi="黑体" w:eastAsia="黑体" w:cs="黑体"/>
          <w:color w:val="000000"/>
          <w:kern w:val="0"/>
          <w:sz w:val="32"/>
          <w:szCs w:val="32"/>
        </w:rPr>
        <w:t>、基本原则</w:t>
      </w:r>
    </w:p>
    <w:p>
      <w:pPr>
        <w:pStyle w:val="19"/>
        <w:keepNext w:val="0"/>
        <w:keepLines w:val="0"/>
        <w:pageBreakBefore w:val="0"/>
        <w:kinsoku/>
        <w:wordWrap/>
        <w:overflowPunct/>
        <w:topLinePunct w:val="0"/>
        <w:autoSpaceDE/>
        <w:autoSpaceDN/>
        <w:bidi w:val="0"/>
        <w:adjustRightInd w:val="0"/>
        <w:snapToGrid w:val="0"/>
        <w:spacing w:beforeLines="0" w:afterLines="0" w:line="590" w:lineRule="exact"/>
        <w:ind w:firstLine="632"/>
        <w:textAlignment w:val="auto"/>
        <w:outlineLvl w:val="9"/>
        <w:rPr>
          <w:rFonts w:hint="eastAsia" w:ascii="仿宋_GB2312" w:hAnsi="仿宋_GB2312" w:eastAsia="仿宋_GB2312" w:cs="仿宋_GB2312"/>
          <w:b/>
          <w:kern w:val="0"/>
          <w:sz w:val="32"/>
          <w:szCs w:val="32"/>
          <w:lang w:val="en-US" w:eastAsia="zh-CN"/>
        </w:rPr>
      </w:pPr>
      <w:r>
        <w:rPr>
          <w:rFonts w:hint="eastAsia" w:ascii="楷体_GB2312" w:hAnsi="楷体_GB2312" w:eastAsia="楷体_GB2312" w:cs="楷体_GB2312"/>
          <w:b w:val="0"/>
          <w:bCs/>
          <w:kern w:val="0"/>
          <w:sz w:val="32"/>
          <w:szCs w:val="32"/>
          <w:lang w:val="en-US" w:eastAsia="zh-CN"/>
        </w:rPr>
        <w:t>（一）生产与生态</w:t>
      </w:r>
      <w:r>
        <w:rPr>
          <w:rFonts w:hint="eastAsia" w:ascii="楷体_GB2312" w:hAnsi="楷体_GB2312" w:eastAsia="楷体_GB2312" w:cs="楷体_GB2312"/>
          <w:b w:val="0"/>
          <w:bCs/>
          <w:kern w:val="0"/>
          <w:sz w:val="32"/>
          <w:szCs w:val="32"/>
          <w:lang w:eastAsia="zh-CN"/>
        </w:rPr>
        <w:t>兼顾</w:t>
      </w:r>
      <w:r>
        <w:rPr>
          <w:rFonts w:hint="eastAsia" w:ascii="楷体_GB2312" w:hAnsi="楷体_GB2312" w:eastAsia="楷体_GB2312" w:cs="楷体_GB2312"/>
          <w:b w:val="0"/>
          <w:bCs/>
          <w:kern w:val="0"/>
          <w:sz w:val="32"/>
          <w:szCs w:val="32"/>
          <w:lang w:val="en-US" w:eastAsia="zh-CN"/>
        </w:rPr>
        <w:t>。</w:t>
      </w:r>
      <w:r>
        <w:rPr>
          <w:rFonts w:hint="eastAsia" w:ascii="仿宋_GB2312" w:hAnsi="仿宋_GB2312" w:eastAsia="仿宋_GB2312" w:cs="仿宋_GB2312"/>
          <w:kern w:val="0"/>
          <w:sz w:val="32"/>
          <w:szCs w:val="32"/>
          <w:lang w:val="en-US" w:eastAsia="zh-CN"/>
        </w:rPr>
        <w:t>增加有机肥投入，改善施肥结构，促进高产稳产。考虑环境承载量，就地就近施用粪肥，实现循环利用，减轻面源污染。</w:t>
      </w:r>
    </w:p>
    <w:bookmarkEnd w:id="1"/>
    <w:p>
      <w:pPr>
        <w:pStyle w:val="19"/>
        <w:keepNext w:val="0"/>
        <w:keepLines w:val="0"/>
        <w:pageBreakBefore w:val="0"/>
        <w:kinsoku/>
        <w:wordWrap/>
        <w:overflowPunct/>
        <w:topLinePunct w:val="0"/>
        <w:autoSpaceDE/>
        <w:autoSpaceDN/>
        <w:bidi w:val="0"/>
        <w:adjustRightInd w:val="0"/>
        <w:snapToGrid w:val="0"/>
        <w:spacing w:beforeLines="0" w:afterLines="0" w:line="590" w:lineRule="exact"/>
        <w:ind w:firstLine="632"/>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kern w:val="0"/>
          <w:sz w:val="32"/>
          <w:szCs w:val="32"/>
        </w:rPr>
        <w:t>（二）减量与增效协同。</w:t>
      </w:r>
      <w:r>
        <w:rPr>
          <w:rFonts w:hint="eastAsia" w:ascii="仿宋_GB2312" w:hAnsi="仿宋_GB2312" w:eastAsia="仿宋_GB2312" w:cs="仿宋_GB2312"/>
          <w:kern w:val="0"/>
          <w:sz w:val="32"/>
          <w:szCs w:val="32"/>
        </w:rPr>
        <w:t>用有机养分替代部分化学养分，减少化肥用量。强化有机无机结合，提升肥料利用效率和耕地地力水平。</w:t>
      </w:r>
    </w:p>
    <w:p>
      <w:pPr>
        <w:pStyle w:val="5"/>
        <w:keepNext w:val="0"/>
        <w:keepLines w:val="0"/>
        <w:pageBreakBefore w:val="0"/>
        <w:kinsoku/>
        <w:wordWrap/>
        <w:overflowPunct/>
        <w:topLinePunct w:val="0"/>
        <w:autoSpaceDE/>
        <w:autoSpaceDN/>
        <w:bidi w:val="0"/>
        <w:adjustRightInd w:val="0"/>
        <w:snapToGrid w:val="0"/>
        <w:spacing w:beforeLines="0" w:after="0" w:afterLines="0" w:line="590" w:lineRule="exact"/>
        <w:ind w:left="0" w:leftChars="0" w:firstLine="632" w:firstLineChars="200"/>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kern w:val="0"/>
          <w:sz w:val="32"/>
          <w:szCs w:val="32"/>
          <w:lang w:val="en-US" w:eastAsia="zh-CN" w:bidi="ar-SA"/>
        </w:rPr>
        <w:t>（三）安全与有效并重。</w:t>
      </w:r>
      <w:r>
        <w:rPr>
          <w:rFonts w:hint="eastAsia" w:ascii="仿宋_GB2312" w:hAnsi="仿宋_GB2312" w:eastAsia="仿宋_GB2312" w:cs="仿宋_GB2312"/>
          <w:kern w:val="0"/>
          <w:sz w:val="32"/>
          <w:szCs w:val="32"/>
        </w:rPr>
        <w:t>满足畜禽粪便无害化处理要求，确保发酵腐熟，保证安全施用。强化粪肥施用指导，合理确定用量，优化施肥方式，提高应用效果。</w:t>
      </w:r>
    </w:p>
    <w:p>
      <w:pPr>
        <w:keepNext w:val="0"/>
        <w:keepLines w:val="0"/>
        <w:pageBreakBefore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黑体" w:hAnsi="黑体" w:eastAsia="黑体" w:cs="黑体"/>
          <w:bCs/>
          <w:kern w:val="0"/>
          <w:sz w:val="32"/>
          <w:szCs w:val="32"/>
        </w:rPr>
      </w:pPr>
      <w:r>
        <w:rPr>
          <w:rFonts w:hint="eastAsia" w:ascii="黑体" w:hAnsi="黑体" w:eastAsia="黑体" w:cs="黑体"/>
          <w:bCs/>
          <w:kern w:val="0"/>
          <w:sz w:val="32"/>
          <w:szCs w:val="32"/>
        </w:rPr>
        <w:t>二、技术指标</w:t>
      </w:r>
    </w:p>
    <w:p>
      <w:pPr>
        <w:keepNext w:val="0"/>
        <w:keepLines w:val="0"/>
        <w:pageBreakBefore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kern w:val="0"/>
          <w:sz w:val="32"/>
          <w:szCs w:val="32"/>
        </w:rPr>
        <w:t>（一）堆肥质量指标。</w:t>
      </w:r>
      <w:r>
        <w:rPr>
          <w:rFonts w:hint="eastAsia" w:ascii="仿宋_GB2312" w:hAnsi="仿宋_GB2312" w:eastAsia="仿宋_GB2312" w:cs="仿宋_GB2312"/>
          <w:kern w:val="0"/>
          <w:sz w:val="32"/>
          <w:szCs w:val="32"/>
        </w:rPr>
        <w:t>堆肥中期高温维持50</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60℃，条垛式不少于15天，槽式不少于7天。腐熟后堆体呈黑褐色，一般呈弱碱性，不再产生臭味，不吸引蚊蝇。</w:t>
      </w:r>
    </w:p>
    <w:p>
      <w:pPr>
        <w:keepNext w:val="0"/>
        <w:keepLines w:val="0"/>
        <w:pageBreakBefore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仿宋_GB2312" w:hAnsi="仿宋_GB2312" w:eastAsia="仿宋_GB2312" w:cs="仿宋_GB2312"/>
          <w:b/>
          <w:bCs/>
          <w:kern w:val="0"/>
          <w:sz w:val="32"/>
          <w:szCs w:val="32"/>
        </w:rPr>
      </w:pPr>
      <w:r>
        <w:rPr>
          <w:rFonts w:hint="eastAsia" w:ascii="楷体_GB2312" w:hAnsi="楷体_GB2312" w:eastAsia="楷体_GB2312" w:cs="楷体_GB2312"/>
          <w:b w:val="0"/>
          <w:bCs/>
          <w:kern w:val="0"/>
          <w:sz w:val="32"/>
          <w:szCs w:val="32"/>
        </w:rPr>
        <w:t>（二）安全监测指标。</w:t>
      </w:r>
      <w:r>
        <w:rPr>
          <w:rFonts w:hint="eastAsia" w:ascii="仿宋_GB2312" w:hAnsi="仿宋_GB2312" w:eastAsia="仿宋_GB2312" w:cs="仿宋_GB2312"/>
          <w:kern w:val="0"/>
          <w:sz w:val="32"/>
          <w:szCs w:val="32"/>
        </w:rPr>
        <w:t>堆肥过程中应进行不少于1次抽检，检查堆肥腐熟度；施用前应参照相关肥料抽查技术规程进行1次抽检，检测堆肥是否腐熟完全，相关有毒有害限量指标是否符合《有机肥料》（NY/T525－2021）要求。</w:t>
      </w:r>
    </w:p>
    <w:p>
      <w:pPr>
        <w:keepNext w:val="0"/>
        <w:keepLines w:val="0"/>
        <w:pageBreakBefore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kern w:val="0"/>
          <w:sz w:val="32"/>
          <w:szCs w:val="32"/>
        </w:rPr>
        <w:t>（三）施用技术指标。</w:t>
      </w:r>
      <w:r>
        <w:rPr>
          <w:rFonts w:hint="eastAsia" w:ascii="仿宋_GB2312" w:hAnsi="仿宋_GB2312" w:eastAsia="仿宋_GB2312" w:cs="仿宋_GB2312"/>
          <w:kern w:val="0"/>
          <w:sz w:val="32"/>
          <w:szCs w:val="32"/>
        </w:rPr>
        <w:t>结合本地实际和有机肥替代化肥相关试验成果，科学确定不同作物有机肥使用量、时间和方法。一般堆肥亩施用量1000</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2000公斤、沼渣2000</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3000公斤、商品有机肥300</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800公斤。</w:t>
      </w:r>
    </w:p>
    <w:p>
      <w:pPr>
        <w:keepNext w:val="0"/>
        <w:keepLines w:val="0"/>
        <w:pageBreakBefore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黑体" w:hAnsi="黑体" w:eastAsia="黑体" w:cs="黑体"/>
          <w:bCs/>
          <w:kern w:val="0"/>
          <w:sz w:val="32"/>
          <w:szCs w:val="32"/>
        </w:rPr>
      </w:pPr>
      <w:r>
        <w:rPr>
          <w:rFonts w:hint="eastAsia" w:ascii="黑体" w:hAnsi="黑体" w:eastAsia="黑体" w:cs="黑体"/>
          <w:bCs/>
          <w:kern w:val="0"/>
          <w:sz w:val="32"/>
          <w:szCs w:val="32"/>
        </w:rPr>
        <w:t>三、关键技术</w:t>
      </w:r>
    </w:p>
    <w:p>
      <w:pPr>
        <w:keepNext w:val="0"/>
        <w:keepLines w:val="0"/>
        <w:pageBreakBefore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kern w:val="0"/>
          <w:sz w:val="32"/>
          <w:szCs w:val="32"/>
          <w:lang w:val="en-US" w:eastAsia="zh-CN" w:bidi="ar-SA"/>
        </w:rPr>
        <w:t>（一）堆肥还田。</w:t>
      </w:r>
      <w:r>
        <w:rPr>
          <w:rFonts w:hint="eastAsia" w:ascii="仿宋_GB2312" w:hAnsi="仿宋_GB2312" w:eastAsia="仿宋_GB2312" w:cs="仿宋_GB2312"/>
          <w:kern w:val="0"/>
          <w:sz w:val="32"/>
          <w:szCs w:val="32"/>
        </w:rPr>
        <w:t>以畜禽粪便为原料，根据堆肥场地条件、生产规模需求等采用条垛、槽式等方式堆肥。控制含水量45%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65%、碳氮比20:1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40:1、pH为5.5</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9.0，按堆肥物料质量的0.1%－0.2%接种有机物料腐熟剂。</w:t>
      </w:r>
      <w:r>
        <w:rPr>
          <w:rFonts w:hint="eastAsia" w:ascii="仿宋_GB2312" w:hAnsi="仿宋_GB2312" w:eastAsia="仿宋_GB2312" w:cs="仿宋_GB2312"/>
          <w:color w:val="000000"/>
          <w:kern w:val="0"/>
          <w:sz w:val="32"/>
          <w:szCs w:val="32"/>
        </w:rPr>
        <w:t>按照</w:t>
      </w:r>
      <w:r>
        <w:rPr>
          <w:rFonts w:hint="eastAsia" w:ascii="仿宋_GB2312" w:hAnsi="仿宋_GB2312" w:eastAsia="仿宋_GB2312" w:cs="仿宋_GB2312"/>
          <w:kern w:val="0"/>
          <w:sz w:val="32"/>
          <w:szCs w:val="32"/>
        </w:rPr>
        <w:t>《畜禽粪便堆肥技术规范》（NY/T3442－2019）要求，堆肥中期高温并持续，温度较低区域适当延长维持时间，实现充分腐熟。堆肥</w:t>
      </w:r>
      <w:r>
        <w:rPr>
          <w:rFonts w:hint="eastAsia" w:ascii="仿宋_GB2312" w:hAnsi="仿宋_GB2312" w:eastAsia="仿宋_GB2312" w:cs="仿宋_GB2312"/>
          <w:color w:val="000000"/>
          <w:kern w:val="0"/>
          <w:sz w:val="32"/>
          <w:szCs w:val="32"/>
        </w:rPr>
        <w:t>施用</w:t>
      </w:r>
      <w:r>
        <w:rPr>
          <w:rFonts w:hint="eastAsia" w:ascii="仿宋_GB2312" w:hAnsi="仿宋_GB2312" w:eastAsia="仿宋_GB2312" w:cs="仿宋_GB2312"/>
          <w:kern w:val="0"/>
          <w:sz w:val="32"/>
          <w:szCs w:val="32"/>
        </w:rPr>
        <w:t>量一般1000</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2000公斤/亩，</w:t>
      </w:r>
      <w:r>
        <w:rPr>
          <w:rFonts w:hint="eastAsia" w:ascii="仿宋_GB2312" w:hAnsi="仿宋_GB2312" w:eastAsia="仿宋_GB2312" w:cs="仿宋_GB2312"/>
          <w:color w:val="000000"/>
          <w:kern w:val="0"/>
          <w:sz w:val="32"/>
          <w:szCs w:val="32"/>
        </w:rPr>
        <w:t>采用撒施、条施、沟施、穴施等方式。宜在秋季或播种（移栽）前作基肥施用，避开雨季，施入后24小时内翻耕入土。</w:t>
      </w:r>
    </w:p>
    <w:p>
      <w:pPr>
        <w:keepNext w:val="0"/>
        <w:keepLines w:val="0"/>
        <w:pageBreakBefore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Style w:val="9"/>
          <w:rFonts w:hint="eastAsia" w:ascii="仿宋_GB2312" w:hAnsi="仿宋_GB2312" w:eastAsia="仿宋_GB2312" w:cs="仿宋_GB2312"/>
          <w:b w:val="0"/>
          <w:kern w:val="0"/>
          <w:sz w:val="32"/>
          <w:szCs w:val="32"/>
          <w:shd w:val="clear" w:color="auto" w:fill="FFFFFF"/>
        </w:rPr>
      </w:pPr>
      <w:r>
        <w:rPr>
          <w:rFonts w:hint="eastAsia" w:ascii="楷体_GB2312" w:hAnsi="楷体_GB2312" w:eastAsia="楷体_GB2312" w:cs="楷体_GB2312"/>
          <w:b w:val="0"/>
          <w:bCs/>
          <w:kern w:val="0"/>
          <w:sz w:val="32"/>
          <w:szCs w:val="32"/>
          <w:lang w:val="en-US" w:eastAsia="zh-CN" w:bidi="ar-SA"/>
        </w:rPr>
        <w:t>（二）沼渣还田。</w:t>
      </w:r>
      <w:r>
        <w:rPr>
          <w:rStyle w:val="9"/>
          <w:rFonts w:hint="eastAsia" w:ascii="仿宋_GB2312" w:hAnsi="仿宋_GB2312" w:eastAsia="仿宋_GB2312" w:cs="仿宋_GB2312"/>
          <w:b w:val="0"/>
          <w:kern w:val="0"/>
          <w:sz w:val="32"/>
          <w:szCs w:val="32"/>
          <w:shd w:val="clear" w:color="auto" w:fill="FFFFFF"/>
        </w:rPr>
        <w:t>根据沼气发酵技术要求，利用畜禽粪便进行发酵和无害化处理，后经干湿分离，将沼渣用于农田。腐熟的沼渣一般作基肥，用量2000</w:t>
      </w:r>
      <w:r>
        <w:rPr>
          <w:rFonts w:hint="eastAsia" w:ascii="仿宋_GB2312" w:hAnsi="仿宋_GB2312" w:eastAsia="仿宋_GB2312" w:cs="仿宋_GB2312"/>
          <w:kern w:val="0"/>
          <w:sz w:val="32"/>
          <w:szCs w:val="32"/>
          <w:lang w:eastAsia="zh-CN"/>
        </w:rPr>
        <w:t>-</w:t>
      </w:r>
      <w:r>
        <w:rPr>
          <w:rStyle w:val="9"/>
          <w:rFonts w:hint="eastAsia" w:ascii="仿宋_GB2312" w:hAnsi="仿宋_GB2312" w:eastAsia="仿宋_GB2312" w:cs="仿宋_GB2312"/>
          <w:b w:val="0"/>
          <w:kern w:val="0"/>
          <w:sz w:val="32"/>
          <w:szCs w:val="32"/>
          <w:shd w:val="clear" w:color="auto" w:fill="FFFFFF"/>
        </w:rPr>
        <w:t>3000公斤/亩，采用撒施、条施、穴施等方式，及时翻耕覆土。水田均匀撒施后翻耕入土10厘米左右，旱地采用穴施、沟施，然后覆土。不宜与草木灰等碱性肥料混施。</w:t>
      </w:r>
    </w:p>
    <w:p>
      <w:pPr>
        <w:keepNext w:val="0"/>
        <w:keepLines w:val="0"/>
        <w:pageBreakBefore w:val="0"/>
        <w:kinsoku/>
        <w:wordWrap/>
        <w:overflowPunct/>
        <w:topLinePunct w:val="0"/>
        <w:autoSpaceDE/>
        <w:autoSpaceDN/>
        <w:bidi w:val="0"/>
        <w:adjustRightInd w:val="0"/>
        <w:snapToGrid w:val="0"/>
        <w:spacing w:line="560" w:lineRule="exact"/>
        <w:ind w:firstLine="632" w:firstLineChars="200"/>
        <w:textAlignment w:val="auto"/>
        <w:outlineLvl w:val="9"/>
        <w:rPr>
          <w:rStyle w:val="9"/>
          <w:rFonts w:hint="eastAsia" w:ascii="仿宋_GB2312" w:hAnsi="仿宋_GB2312" w:eastAsia="仿宋_GB2312" w:cs="仿宋_GB2312"/>
          <w:b w:val="0"/>
          <w:kern w:val="0"/>
          <w:sz w:val="32"/>
          <w:szCs w:val="32"/>
          <w:shd w:val="clear" w:color="auto" w:fill="FFFFFF"/>
        </w:rPr>
      </w:pPr>
      <w:r>
        <w:rPr>
          <w:rFonts w:hint="eastAsia" w:ascii="楷体_GB2312" w:hAnsi="楷体_GB2312" w:eastAsia="楷体_GB2312" w:cs="楷体_GB2312"/>
          <w:b w:val="0"/>
          <w:bCs/>
          <w:kern w:val="0"/>
          <w:sz w:val="32"/>
          <w:szCs w:val="32"/>
          <w:lang w:val="en-US" w:eastAsia="zh-CN" w:bidi="ar-SA"/>
        </w:rPr>
        <w:t>（三）沼液还田。</w:t>
      </w:r>
      <w:r>
        <w:rPr>
          <w:rStyle w:val="9"/>
          <w:rFonts w:hint="eastAsia" w:ascii="仿宋_GB2312" w:hAnsi="仿宋_GB2312" w:eastAsia="仿宋_GB2312" w:cs="仿宋_GB2312"/>
          <w:b w:val="0"/>
          <w:kern w:val="0"/>
          <w:sz w:val="32"/>
          <w:szCs w:val="32"/>
          <w:shd w:val="clear" w:color="auto" w:fill="FFFFFF"/>
        </w:rPr>
        <w:t>分离沼渣后的沼液一般作追肥，采用条施、穴施、环状施肥和喷灌、滴灌、叶面喷施等方式，及时覆土。沼液施用应根据养分含量和作物特点适当稀释，微灌施用时注意过滤，避免堵塞管道和滴头。沼液可浸种，使用前稀释，浸泡后的种子沥干后用清水洗净。</w:t>
      </w:r>
    </w:p>
    <w:p>
      <w:pPr>
        <w:keepNext w:val="0"/>
        <w:keepLines w:val="0"/>
        <w:pageBreakBefore w:val="0"/>
        <w:kinsoku/>
        <w:wordWrap/>
        <w:overflowPunct/>
        <w:topLinePunct w:val="0"/>
        <w:autoSpaceDE/>
        <w:autoSpaceDN/>
        <w:bidi w:val="0"/>
        <w:adjustRightInd w:val="0"/>
        <w:snapToGrid w:val="0"/>
        <w:spacing w:line="560" w:lineRule="exact"/>
        <w:ind w:firstLine="632" w:firstLineChars="200"/>
        <w:textAlignment w:val="auto"/>
        <w:outlineLvl w:val="9"/>
        <w:rPr>
          <w:rStyle w:val="9"/>
          <w:rFonts w:hint="eastAsia" w:ascii="仿宋_GB2312" w:hAnsi="仿宋_GB2312" w:eastAsia="仿宋_GB2312" w:cs="仿宋_GB2312"/>
          <w:b w:val="0"/>
          <w:kern w:val="0"/>
          <w:sz w:val="32"/>
          <w:szCs w:val="32"/>
          <w:shd w:val="clear" w:color="auto" w:fill="FFFFFF"/>
        </w:rPr>
      </w:pPr>
      <w:r>
        <w:rPr>
          <w:rFonts w:hint="eastAsia" w:ascii="楷体_GB2312" w:hAnsi="楷体_GB2312" w:eastAsia="楷体_GB2312" w:cs="楷体_GB2312"/>
          <w:b w:val="0"/>
          <w:bCs/>
          <w:kern w:val="0"/>
          <w:sz w:val="32"/>
          <w:szCs w:val="32"/>
          <w:lang w:val="en-US" w:eastAsia="zh-CN" w:bidi="ar-SA"/>
        </w:rPr>
        <w:t>（四）商品有机肥施用。</w:t>
      </w:r>
      <w:r>
        <w:rPr>
          <w:rStyle w:val="9"/>
          <w:rFonts w:hint="eastAsia" w:ascii="仿宋_GB2312" w:hAnsi="仿宋_GB2312" w:eastAsia="仿宋_GB2312" w:cs="仿宋_GB2312"/>
          <w:b w:val="0"/>
          <w:kern w:val="0"/>
          <w:sz w:val="32"/>
          <w:szCs w:val="32"/>
          <w:shd w:val="clear" w:color="auto" w:fill="FFFFFF"/>
        </w:rPr>
        <w:t>以畜禽粪便为原料生产商品有机肥，质量应符合《有机肥料》（NY/T525－2021）要求。可作基肥，采用穴施、沟施、环状施肥等方式集中施用，用量一般300</w:t>
      </w:r>
      <w:r>
        <w:rPr>
          <w:rFonts w:hint="eastAsia" w:ascii="仿宋_GB2312" w:hAnsi="仿宋_GB2312" w:eastAsia="仿宋_GB2312" w:cs="仿宋_GB2312"/>
          <w:kern w:val="0"/>
          <w:sz w:val="32"/>
          <w:szCs w:val="32"/>
          <w:lang w:eastAsia="zh-CN"/>
        </w:rPr>
        <w:t>-</w:t>
      </w:r>
      <w:r>
        <w:rPr>
          <w:rStyle w:val="9"/>
          <w:rFonts w:hint="eastAsia" w:ascii="仿宋_GB2312" w:hAnsi="仿宋_GB2312" w:eastAsia="仿宋_GB2312" w:cs="仿宋_GB2312"/>
          <w:b w:val="0"/>
          <w:kern w:val="0"/>
          <w:sz w:val="32"/>
          <w:szCs w:val="32"/>
          <w:shd w:val="clear" w:color="auto" w:fill="FFFFFF"/>
        </w:rPr>
        <w:t>800公斤/亩，注意与化肥配合施用。施用时与植株根系保持一定距离，在两行作物中间沟施或株间穴施。作种肥时采用条施、点施和穴施等方式，可与化肥混合，随机械播种施入土壤，避免与碱性肥料或杀菌剂同时施用。</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2" w:firstLineChars="200"/>
        <w:jc w:val="both"/>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四、注意事项</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32"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val="0"/>
          <w:bCs/>
          <w:kern w:val="0"/>
          <w:sz w:val="32"/>
          <w:szCs w:val="32"/>
          <w:lang w:val="en-US" w:eastAsia="zh-CN" w:bidi="ar-SA"/>
        </w:rPr>
        <w:t>（一）</w:t>
      </w:r>
      <w:r>
        <w:rPr>
          <w:rFonts w:hint="eastAsia" w:ascii="楷体_GB2312" w:hAnsi="楷体_GB2312" w:eastAsia="楷体_GB2312" w:cs="楷体_GB2312"/>
          <w:b w:val="0"/>
          <w:bCs/>
          <w:kern w:val="0"/>
          <w:sz w:val="32"/>
          <w:szCs w:val="32"/>
          <w:lang w:eastAsia="zh-CN" w:bidi="ar-SA"/>
        </w:rPr>
        <w:t>把好堆肥质量关</w:t>
      </w:r>
      <w:r>
        <w:rPr>
          <w:rFonts w:hint="eastAsia" w:ascii="楷体_GB2312" w:hAnsi="楷体_GB2312" w:eastAsia="楷体_GB2312" w:cs="楷体_GB2312"/>
          <w:b w:val="0"/>
          <w:bCs/>
          <w:kern w:val="0"/>
          <w:sz w:val="32"/>
          <w:szCs w:val="32"/>
          <w:lang w:val="en-US" w:eastAsia="zh-CN" w:bidi="ar-SA"/>
        </w:rPr>
        <w:t>。</w:t>
      </w:r>
      <w:r>
        <w:rPr>
          <w:rStyle w:val="9"/>
          <w:rFonts w:hint="eastAsia" w:ascii="仿宋_GB2312" w:hAnsi="仿宋_GB2312" w:eastAsia="仿宋_GB2312" w:cs="仿宋_GB2312"/>
          <w:b w:val="0"/>
          <w:kern w:val="0"/>
          <w:sz w:val="32"/>
          <w:szCs w:val="32"/>
          <w:shd w:val="clear" w:color="auto" w:fill="FFFFFF"/>
          <w:lang w:eastAsia="zh-CN" w:bidi="ar-SA"/>
        </w:rPr>
        <w:t>规范养殖环节，严格饲料添加剂标准，降低重金属、氮、抗生素等投入，让畜禽吃的安全，从源头控制粪肥利用风险。要规范处理环节，</w:t>
      </w:r>
      <w:r>
        <w:rPr>
          <w:rFonts w:hint="eastAsia" w:ascii="仿宋_GB2312" w:hAnsi="仿宋_GB2312" w:eastAsia="仿宋_GB2312" w:cs="仿宋_GB2312"/>
          <w:sz w:val="32"/>
          <w:szCs w:val="32"/>
        </w:rPr>
        <w:t>加强堆肥积造过程质量控制，注意清除塑料、玻璃、金属、石块等杂物，定期监测堆肥、沼液发酵程度。施用前定期抽样检测，确保安全。</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firstLine="632" w:firstLineChars="200"/>
        <w:jc w:val="both"/>
        <w:textAlignment w:val="auto"/>
        <w:outlineLvl w:val="9"/>
        <w:rPr>
          <w:rStyle w:val="23"/>
          <w:rFonts w:hint="eastAsia" w:ascii="仿宋_GB2312" w:hAnsi="仿宋_GB2312" w:eastAsia="仿宋_GB2312" w:cs="仿宋_GB2312"/>
          <w:bCs/>
          <w:color w:val="000000"/>
          <w:spacing w:val="0"/>
          <w:kern w:val="0"/>
          <w:sz w:val="32"/>
          <w:szCs w:val="32"/>
        </w:rPr>
      </w:pPr>
      <w:r>
        <w:rPr>
          <w:rFonts w:hint="eastAsia" w:ascii="楷体_GB2312" w:hAnsi="楷体_GB2312" w:eastAsia="楷体_GB2312" w:cs="楷体_GB2312"/>
          <w:b w:val="0"/>
          <w:bCs/>
          <w:kern w:val="0"/>
          <w:sz w:val="32"/>
          <w:szCs w:val="32"/>
          <w:lang w:val="en-US" w:eastAsia="zh-CN" w:bidi="ar-SA"/>
        </w:rPr>
        <w:t>（二）强化合理施用。</w:t>
      </w:r>
      <w:r>
        <w:rPr>
          <w:rFonts w:hint="eastAsia" w:ascii="仿宋_GB2312" w:hAnsi="仿宋_GB2312" w:eastAsia="仿宋_GB2312" w:cs="仿宋_GB2312"/>
          <w:sz w:val="32"/>
          <w:szCs w:val="32"/>
        </w:rPr>
        <w:t>以</w:t>
      </w:r>
      <w:r>
        <w:rPr>
          <w:rFonts w:hint="eastAsia" w:ascii="仿宋_GB2312" w:hAnsi="仿宋_GB2312" w:eastAsia="仿宋_GB2312" w:cs="仿宋_GB2312"/>
          <w:bCs/>
          <w:color w:val="000000"/>
          <w:sz w:val="32"/>
          <w:szCs w:val="32"/>
        </w:rPr>
        <w:t>《畜禽粪便还田技术规范》</w:t>
      </w:r>
      <w:r>
        <w:rPr>
          <w:rFonts w:hint="eastAsia" w:ascii="仿宋_GB2312" w:hAnsi="仿宋_GB2312" w:eastAsia="仿宋_GB2312" w:cs="仿宋_GB2312"/>
          <w:sz w:val="32"/>
          <w:szCs w:val="32"/>
        </w:rPr>
        <w:t>（GB/T25246</w:t>
      </w:r>
      <w:r>
        <w:rPr>
          <w:rStyle w:val="9"/>
          <w:rFonts w:hint="eastAsia" w:ascii="仿宋_GB2312" w:hAnsi="仿宋_GB2312" w:eastAsia="仿宋_GB2312" w:cs="仿宋_GB2312"/>
          <w:b w:val="0"/>
          <w:sz w:val="32"/>
          <w:szCs w:val="32"/>
          <w:shd w:val="clear" w:color="auto" w:fill="FFFFFF"/>
        </w:rPr>
        <w:t>－</w:t>
      </w:r>
      <w:r>
        <w:rPr>
          <w:rFonts w:hint="eastAsia" w:ascii="仿宋_GB2312" w:hAnsi="仿宋_GB2312" w:eastAsia="仿宋_GB2312" w:cs="仿宋_GB2312"/>
          <w:sz w:val="32"/>
          <w:szCs w:val="32"/>
        </w:rPr>
        <w:t>2010）、《</w:t>
      </w:r>
      <w:r>
        <w:rPr>
          <w:rFonts w:hint="eastAsia" w:ascii="仿宋_GB2312" w:hAnsi="仿宋_GB2312" w:eastAsia="仿宋_GB2312" w:cs="仿宋_GB2312"/>
          <w:bCs/>
          <w:color w:val="000000"/>
          <w:sz w:val="32"/>
          <w:szCs w:val="32"/>
        </w:rPr>
        <w:t>肥料合理使用准则 有机肥料》</w:t>
      </w:r>
      <w:r>
        <w:rPr>
          <w:rFonts w:hint="eastAsia" w:ascii="仿宋_GB2312" w:hAnsi="仿宋_GB2312" w:eastAsia="仿宋_GB2312" w:cs="仿宋_GB2312"/>
          <w:sz w:val="32"/>
          <w:szCs w:val="32"/>
        </w:rPr>
        <w:t>（NY/T1868</w:t>
      </w:r>
      <w:r>
        <w:rPr>
          <w:rStyle w:val="9"/>
          <w:rFonts w:hint="eastAsia" w:ascii="仿宋_GB2312" w:hAnsi="仿宋_GB2312" w:eastAsia="仿宋_GB2312" w:cs="仿宋_GB2312"/>
          <w:b w:val="0"/>
          <w:sz w:val="32"/>
          <w:szCs w:val="32"/>
          <w:shd w:val="clear" w:color="auto" w:fill="FFFFFF"/>
        </w:rPr>
        <w:t>－</w:t>
      </w:r>
      <w:r>
        <w:rPr>
          <w:rFonts w:hint="eastAsia" w:ascii="仿宋_GB2312" w:hAnsi="仿宋_GB2312" w:eastAsia="仿宋_GB2312" w:cs="仿宋_GB2312"/>
          <w:sz w:val="32"/>
          <w:szCs w:val="32"/>
        </w:rPr>
        <w:t>2021）为指引，科学合理确定粪肥</w:t>
      </w:r>
      <w:r>
        <w:rPr>
          <w:rFonts w:hint="eastAsia" w:ascii="仿宋_GB2312" w:hAnsi="仿宋_GB2312" w:eastAsia="仿宋_GB2312" w:cs="仿宋_GB2312"/>
          <w:bCs/>
          <w:color w:val="000000"/>
          <w:sz w:val="32"/>
          <w:szCs w:val="32"/>
        </w:rPr>
        <w:t>施用的数量、时间和方法，避免过量和过于集中施用。在施用腐熟度较低的粪肥时，避开作物根系，配合施用化肥和石灰，避免烧苗烧根、病虫草害等现象。</w:t>
      </w:r>
    </w:p>
    <w:p>
      <w:pPr>
        <w:adjustRightInd w:val="0"/>
        <w:snapToGrid w:val="0"/>
        <w:spacing w:beforeLines="0" w:afterLines="0" w:line="590" w:lineRule="exact"/>
        <w:ind w:firstLine="632" w:firstLineChars="200"/>
        <w:rPr>
          <w:rFonts w:hint="eastAsia" w:ascii="仿宋_GB2312" w:hAnsi="仿宋_GB2312" w:eastAsia="仿宋_GB2312" w:cs="仿宋_GB2312"/>
          <w:bCs/>
          <w:color w:val="000000"/>
          <w:kern w:val="0"/>
          <w:sz w:val="32"/>
          <w:szCs w:val="32"/>
        </w:rPr>
        <w:sectPr>
          <w:pgSz w:w="11906" w:h="16838"/>
          <w:pgMar w:top="1871" w:right="1531" w:bottom="1871" w:left="1531" w:header="851" w:footer="1418" w:gutter="0"/>
          <w:cols w:space="720" w:num="1"/>
          <w:titlePg/>
          <w:docGrid w:type="linesAndChars" w:linePitch="590" w:charSpace="-1024"/>
        </w:sectPr>
      </w:pPr>
    </w:p>
    <w:p>
      <w:pPr>
        <w:pStyle w:val="17"/>
        <w:adjustRightInd w:val="0"/>
        <w:snapToGrid w:val="0"/>
        <w:spacing w:before="0" w:beforeLines="0" w:after="0" w:afterLines="0" w:line="590" w:lineRule="exact"/>
        <w:ind w:firstLine="0" w:firstLineChars="0"/>
        <w:rPr>
          <w:rFonts w:hint="eastAsia" w:ascii="黑体" w:hAnsi="黑体" w:eastAsia="黑体" w:cs="黑体"/>
          <w:color w:val="000000"/>
          <w:kern w:val="0"/>
          <w:szCs w:val="32"/>
          <w:lang w:val="en-US" w:eastAsia="zh-CN"/>
        </w:rPr>
      </w:pPr>
      <w:r>
        <w:rPr>
          <w:rFonts w:hint="eastAsia" w:ascii="黑体" w:hAnsi="黑体" w:eastAsia="黑体" w:cs="黑体"/>
          <w:color w:val="000000"/>
          <w:kern w:val="0"/>
          <w:szCs w:val="32"/>
          <w:lang w:eastAsia="zh-CN"/>
        </w:rPr>
        <w:t>附件</w:t>
      </w:r>
      <w:r>
        <w:rPr>
          <w:rFonts w:hint="eastAsia" w:ascii="黑体" w:hAnsi="黑体" w:eastAsia="黑体" w:cs="黑体"/>
          <w:color w:val="000000"/>
          <w:kern w:val="0"/>
          <w:szCs w:val="32"/>
          <w:lang w:val="en-US" w:eastAsia="zh-CN"/>
        </w:rPr>
        <w:t>5</w:t>
      </w:r>
    </w:p>
    <w:p>
      <w:pPr>
        <w:widowControl w:val="0"/>
        <w:adjustRightInd w:val="0"/>
        <w:snapToGrid w:val="0"/>
        <w:spacing w:beforeLines="0" w:afterLines="0" w:line="590" w:lineRule="exact"/>
        <w:ind w:firstLine="0" w:firstLineChars="0"/>
        <w:jc w:val="both"/>
        <w:rPr>
          <w:rFonts w:hint="eastAsia" w:ascii="仿宋_GB2312" w:hAnsi="仿宋_GB2312" w:eastAsia="仿宋_GB2312" w:cs="仿宋_GB2312"/>
          <w:b/>
          <w:bCs/>
          <w:color w:val="000000"/>
          <w:kern w:val="0"/>
          <w:sz w:val="44"/>
          <w:szCs w:val="44"/>
        </w:rPr>
      </w:pPr>
    </w:p>
    <w:p>
      <w:pPr>
        <w:widowControl w:val="0"/>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绿色种养循环农业试点试验方案</w:t>
      </w:r>
    </w:p>
    <w:p>
      <w:pPr>
        <w:tabs>
          <w:tab w:val="left" w:pos="1620"/>
        </w:tabs>
        <w:adjustRightInd w:val="0"/>
        <w:snapToGrid w:val="0"/>
        <w:spacing w:beforeLines="0" w:afterLines="0" w:line="590" w:lineRule="exact"/>
        <w:ind w:firstLine="872" w:firstLineChars="200"/>
        <w:jc w:val="both"/>
        <w:rPr>
          <w:rFonts w:hint="eastAsia" w:ascii="仿宋_GB2312" w:hAnsi="仿宋_GB2312" w:eastAsia="仿宋_GB2312" w:cs="仿宋_GB2312"/>
          <w:color w:val="000000"/>
          <w:kern w:val="0"/>
          <w:sz w:val="44"/>
          <w:szCs w:val="44"/>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一、试验目的</w:t>
      </w:r>
    </w:p>
    <w:p>
      <w:pPr>
        <w:keepNext w:val="0"/>
        <w:keepLines w:val="0"/>
        <w:pageBreakBefore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通过小区试验，确定有机肥替代化肥比例，探索不同区域、不同作物的有机无机配施技术模式。</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590" w:lineRule="exact"/>
        <w:ind w:firstLine="632" w:firstLineChars="200"/>
        <w:jc w:val="both"/>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rPr>
        <w:t>试验设计</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试验设空白对照、常规施肥、化肥优化施肥、替代15%有机无机配施、替代30%有机无机配施5个处理，各地可根据实际需要增加2个以氮为基础的替代处理或者2个以磷为基础的替代处理，每个处理至少设3个重复。小区采用随机区组排列，区组内土壤、地形等条件保持相对一致。大田作物可增加以氮为基础的替代处理，果树、蔬菜可增加以磷为基础的替代处理。有条件的区域可增加有机肥替代氮、磷、钾肥梯度处理。</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jc w:val="center"/>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表1 绿色种养循环农业试点试验处理</w:t>
      </w:r>
    </w:p>
    <w:tbl>
      <w:tblPr>
        <w:tblStyle w:val="1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109"/>
        <w:gridCol w:w="1957"/>
        <w:gridCol w:w="1105"/>
        <w:gridCol w:w="1511"/>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blHeader/>
          <w:jc w:val="center"/>
        </w:trPr>
        <w:tc>
          <w:tcPr>
            <w:tcW w:w="868" w:type="dxa"/>
            <w:vMerge w:val="restart"/>
            <w:vAlign w:val="center"/>
          </w:tcPr>
          <w:p>
            <w:pPr>
              <w:widowControl w:val="0"/>
              <w:adjustRightInd w:val="0"/>
              <w:snapToGrid w:val="0"/>
              <w:spacing w:beforeLines="0" w:afterLines="0" w:line="240" w:lineRule="auto"/>
              <w:ind w:firstLine="0" w:firstLineChars="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处理</w:t>
            </w:r>
          </w:p>
        </w:tc>
        <w:tc>
          <w:tcPr>
            <w:tcW w:w="2109" w:type="dxa"/>
            <w:vMerge w:val="restart"/>
            <w:vAlign w:val="center"/>
          </w:tcPr>
          <w:p>
            <w:pPr>
              <w:widowControl w:val="0"/>
              <w:adjustRightInd w:val="0"/>
              <w:snapToGrid w:val="0"/>
              <w:spacing w:beforeLines="0" w:afterLines="0" w:line="240" w:lineRule="auto"/>
              <w:ind w:firstLine="0" w:firstLineChars="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试验内容</w:t>
            </w:r>
          </w:p>
        </w:tc>
        <w:tc>
          <w:tcPr>
            <w:tcW w:w="1957" w:type="dxa"/>
            <w:vMerge w:val="restart"/>
            <w:vAlign w:val="center"/>
          </w:tcPr>
          <w:p>
            <w:pPr>
              <w:widowControl w:val="0"/>
              <w:adjustRightInd w:val="0"/>
              <w:snapToGrid w:val="0"/>
              <w:spacing w:beforeLines="0" w:afterLines="0" w:line="240" w:lineRule="auto"/>
              <w:ind w:firstLine="0" w:firstLineChars="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有机肥</w:t>
            </w:r>
          </w:p>
        </w:tc>
        <w:tc>
          <w:tcPr>
            <w:tcW w:w="4126" w:type="dxa"/>
            <w:gridSpan w:val="3"/>
            <w:vAlign w:val="center"/>
          </w:tcPr>
          <w:p>
            <w:pPr>
              <w:adjustRightInd w:val="0"/>
              <w:snapToGrid w:val="0"/>
              <w:spacing w:beforeLines="0" w:afterLines="0" w:line="240" w:lineRule="auto"/>
              <w:ind w:firstLine="0" w:firstLineChars="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化肥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blHeader/>
          <w:jc w:val="center"/>
        </w:trPr>
        <w:tc>
          <w:tcPr>
            <w:tcW w:w="868" w:type="dxa"/>
            <w:vMerge w:val="continue"/>
            <w:vAlign w:val="center"/>
          </w:tcPr>
          <w:p>
            <w:pPr>
              <w:adjustRightInd w:val="0"/>
              <w:snapToGrid w:val="0"/>
              <w:spacing w:beforeLines="0" w:afterLines="0" w:line="240" w:lineRule="auto"/>
              <w:ind w:firstLine="0" w:firstLineChars="0"/>
              <w:jc w:val="center"/>
              <w:rPr>
                <w:rFonts w:hint="eastAsia" w:ascii="黑体" w:hAnsi="黑体" w:eastAsia="黑体" w:cs="黑体"/>
                <w:b w:val="0"/>
                <w:bCs/>
                <w:color w:val="FF0000"/>
                <w:kern w:val="0"/>
                <w:sz w:val="32"/>
                <w:szCs w:val="32"/>
              </w:rPr>
            </w:pPr>
          </w:p>
        </w:tc>
        <w:tc>
          <w:tcPr>
            <w:tcW w:w="2109" w:type="dxa"/>
            <w:vMerge w:val="continue"/>
            <w:vAlign w:val="center"/>
          </w:tcPr>
          <w:p>
            <w:pPr>
              <w:adjustRightInd w:val="0"/>
              <w:snapToGrid w:val="0"/>
              <w:spacing w:beforeLines="0" w:afterLines="0" w:line="240" w:lineRule="auto"/>
              <w:ind w:firstLine="0" w:firstLineChars="0"/>
              <w:jc w:val="center"/>
              <w:rPr>
                <w:rFonts w:hint="eastAsia" w:ascii="黑体" w:hAnsi="黑体" w:eastAsia="黑体" w:cs="黑体"/>
                <w:b w:val="0"/>
                <w:bCs/>
                <w:color w:val="FF0000"/>
                <w:kern w:val="0"/>
                <w:sz w:val="32"/>
                <w:szCs w:val="32"/>
              </w:rPr>
            </w:pPr>
          </w:p>
        </w:tc>
        <w:tc>
          <w:tcPr>
            <w:tcW w:w="1957" w:type="dxa"/>
            <w:vMerge w:val="continue"/>
            <w:vAlign w:val="center"/>
          </w:tcPr>
          <w:p>
            <w:pPr>
              <w:adjustRightInd w:val="0"/>
              <w:snapToGrid w:val="0"/>
              <w:spacing w:beforeLines="0" w:afterLines="0" w:line="240" w:lineRule="auto"/>
              <w:ind w:firstLine="0" w:firstLineChars="0"/>
              <w:jc w:val="center"/>
              <w:rPr>
                <w:rFonts w:hint="eastAsia" w:ascii="黑体" w:hAnsi="黑体" w:eastAsia="黑体" w:cs="黑体"/>
                <w:b w:val="0"/>
                <w:bCs/>
                <w:color w:val="FF0000"/>
                <w:kern w:val="0"/>
                <w:sz w:val="32"/>
                <w:szCs w:val="32"/>
              </w:rPr>
            </w:pPr>
          </w:p>
        </w:tc>
        <w:tc>
          <w:tcPr>
            <w:tcW w:w="1105" w:type="dxa"/>
            <w:vAlign w:val="center"/>
          </w:tcPr>
          <w:p>
            <w:pPr>
              <w:widowControl w:val="0"/>
              <w:adjustRightInd w:val="0"/>
              <w:snapToGrid w:val="0"/>
              <w:spacing w:beforeLines="0" w:afterLines="0" w:line="240" w:lineRule="auto"/>
              <w:ind w:firstLine="0" w:firstLineChars="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氮肥</w:t>
            </w:r>
          </w:p>
        </w:tc>
        <w:tc>
          <w:tcPr>
            <w:tcW w:w="1511" w:type="dxa"/>
            <w:vAlign w:val="center"/>
          </w:tcPr>
          <w:p>
            <w:pPr>
              <w:widowControl w:val="0"/>
              <w:adjustRightInd w:val="0"/>
              <w:snapToGrid w:val="0"/>
              <w:spacing w:beforeLines="0" w:afterLines="0" w:line="240" w:lineRule="auto"/>
              <w:ind w:firstLine="0" w:firstLineChars="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磷肥</w:t>
            </w:r>
          </w:p>
        </w:tc>
        <w:tc>
          <w:tcPr>
            <w:tcW w:w="1510" w:type="dxa"/>
            <w:vAlign w:val="center"/>
          </w:tcPr>
          <w:p>
            <w:pPr>
              <w:widowControl w:val="0"/>
              <w:adjustRightInd w:val="0"/>
              <w:snapToGrid w:val="0"/>
              <w:spacing w:beforeLines="0" w:afterLines="0" w:line="240" w:lineRule="auto"/>
              <w:ind w:firstLine="0" w:firstLineChars="0"/>
              <w:jc w:val="center"/>
              <w:rPr>
                <w:rFonts w:hint="eastAsia" w:ascii="黑体" w:hAnsi="黑体" w:eastAsia="黑体" w:cs="黑体"/>
                <w:b w:val="0"/>
                <w:bCs/>
                <w:kern w:val="0"/>
                <w:sz w:val="24"/>
                <w:szCs w:val="24"/>
              </w:rPr>
            </w:pPr>
            <w:r>
              <w:rPr>
                <w:rFonts w:hint="eastAsia" w:ascii="黑体" w:hAnsi="黑体" w:eastAsia="黑体" w:cs="黑体"/>
                <w:b w:val="0"/>
                <w:bCs/>
                <w:kern w:val="0"/>
                <w:sz w:val="24"/>
                <w:szCs w:val="24"/>
              </w:rPr>
              <w:t>钾肥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68"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109"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空白对照</w:t>
            </w:r>
          </w:p>
        </w:tc>
        <w:tc>
          <w:tcPr>
            <w:tcW w:w="1957"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105"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511"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510"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68"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2109"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常规施肥</w:t>
            </w:r>
          </w:p>
        </w:tc>
        <w:tc>
          <w:tcPr>
            <w:tcW w:w="1957"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4126" w:type="dxa"/>
            <w:gridSpan w:val="3"/>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农户常规施肥（本区域施肥平均水平）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68"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2109"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化肥优化施肥</w:t>
            </w:r>
          </w:p>
        </w:tc>
        <w:tc>
          <w:tcPr>
            <w:tcW w:w="1957"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0</w:t>
            </w:r>
          </w:p>
        </w:tc>
        <w:tc>
          <w:tcPr>
            <w:tcW w:w="1105"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N</w:t>
            </w:r>
          </w:p>
        </w:tc>
        <w:tc>
          <w:tcPr>
            <w:tcW w:w="1511"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P</w:t>
            </w:r>
          </w:p>
        </w:tc>
        <w:tc>
          <w:tcPr>
            <w:tcW w:w="1510"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68"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2109"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有机无机配施</w:t>
            </w:r>
          </w:p>
        </w:tc>
        <w:tc>
          <w:tcPr>
            <w:tcW w:w="1957"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M替代15%N</w:t>
            </w:r>
          </w:p>
        </w:tc>
        <w:tc>
          <w:tcPr>
            <w:tcW w:w="1105"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85%N</w:t>
            </w:r>
          </w:p>
        </w:tc>
        <w:tc>
          <w:tcPr>
            <w:tcW w:w="1511"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P-P</w:t>
            </w:r>
            <w:r>
              <w:rPr>
                <w:rFonts w:hint="eastAsia" w:ascii="仿宋_GB2312" w:hAnsi="仿宋_GB2312" w:eastAsia="仿宋_GB2312" w:cs="仿宋_GB2312"/>
                <w:kern w:val="0"/>
                <w:sz w:val="24"/>
                <w:szCs w:val="24"/>
                <w:vertAlign w:val="subscript"/>
              </w:rPr>
              <w:t>M</w:t>
            </w:r>
          </w:p>
        </w:tc>
        <w:tc>
          <w:tcPr>
            <w:tcW w:w="1510"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K-K</w:t>
            </w:r>
            <w:r>
              <w:rPr>
                <w:rFonts w:hint="eastAsia" w:ascii="仿宋_GB2312" w:hAnsi="仿宋_GB2312" w:eastAsia="仿宋_GB2312" w:cs="仿宋_GB2312"/>
                <w:kern w:val="0"/>
                <w:sz w:val="24"/>
                <w:szCs w:val="24"/>
                <w:vertAlign w:val="subscript"/>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68"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2109"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p>
        </w:tc>
        <w:tc>
          <w:tcPr>
            <w:tcW w:w="1957"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M替代30%N</w:t>
            </w:r>
          </w:p>
        </w:tc>
        <w:tc>
          <w:tcPr>
            <w:tcW w:w="1105"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70%N</w:t>
            </w:r>
          </w:p>
        </w:tc>
        <w:tc>
          <w:tcPr>
            <w:tcW w:w="1511"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P-P</w:t>
            </w:r>
            <w:r>
              <w:rPr>
                <w:rFonts w:hint="eastAsia" w:ascii="仿宋_GB2312" w:hAnsi="仿宋_GB2312" w:eastAsia="仿宋_GB2312" w:cs="仿宋_GB2312"/>
                <w:kern w:val="0"/>
                <w:sz w:val="24"/>
                <w:szCs w:val="24"/>
                <w:vertAlign w:val="subscript"/>
              </w:rPr>
              <w:t>M</w:t>
            </w:r>
          </w:p>
        </w:tc>
        <w:tc>
          <w:tcPr>
            <w:tcW w:w="1510"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K-K</w:t>
            </w:r>
            <w:r>
              <w:rPr>
                <w:rFonts w:hint="eastAsia" w:ascii="仿宋_GB2312" w:hAnsi="仿宋_GB2312" w:eastAsia="仿宋_GB2312" w:cs="仿宋_GB2312"/>
                <w:kern w:val="0"/>
                <w:sz w:val="24"/>
                <w:szCs w:val="24"/>
                <w:vertAlign w:val="subscript"/>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68"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2109"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氮替代试验</w:t>
            </w:r>
          </w:p>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（选做）</w:t>
            </w:r>
          </w:p>
        </w:tc>
        <w:tc>
          <w:tcPr>
            <w:tcW w:w="1957"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M替代15%N</w:t>
            </w:r>
          </w:p>
        </w:tc>
        <w:tc>
          <w:tcPr>
            <w:tcW w:w="1105"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85%N</w:t>
            </w:r>
          </w:p>
        </w:tc>
        <w:tc>
          <w:tcPr>
            <w:tcW w:w="1511"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P</w:t>
            </w:r>
          </w:p>
        </w:tc>
        <w:tc>
          <w:tcPr>
            <w:tcW w:w="1510"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68"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2109"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p>
        </w:tc>
        <w:tc>
          <w:tcPr>
            <w:tcW w:w="1957"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M替代30%N</w:t>
            </w:r>
          </w:p>
        </w:tc>
        <w:tc>
          <w:tcPr>
            <w:tcW w:w="1105"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70%N</w:t>
            </w:r>
          </w:p>
        </w:tc>
        <w:tc>
          <w:tcPr>
            <w:tcW w:w="1511"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P</w:t>
            </w:r>
          </w:p>
        </w:tc>
        <w:tc>
          <w:tcPr>
            <w:tcW w:w="1510"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68"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8</w:t>
            </w:r>
          </w:p>
        </w:tc>
        <w:tc>
          <w:tcPr>
            <w:tcW w:w="2109" w:type="dxa"/>
            <w:vMerge w:val="restart"/>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磷替代试验</w:t>
            </w:r>
          </w:p>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（选做）</w:t>
            </w:r>
          </w:p>
        </w:tc>
        <w:tc>
          <w:tcPr>
            <w:tcW w:w="1957"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M替代30%P</w:t>
            </w:r>
          </w:p>
        </w:tc>
        <w:tc>
          <w:tcPr>
            <w:tcW w:w="1105"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N</w:t>
            </w:r>
          </w:p>
        </w:tc>
        <w:tc>
          <w:tcPr>
            <w:tcW w:w="1511"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70%P</w:t>
            </w:r>
          </w:p>
        </w:tc>
        <w:tc>
          <w:tcPr>
            <w:tcW w:w="1510"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68"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9</w:t>
            </w:r>
          </w:p>
        </w:tc>
        <w:tc>
          <w:tcPr>
            <w:tcW w:w="2109" w:type="dxa"/>
            <w:vMerge w:val="continue"/>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p>
        </w:tc>
        <w:tc>
          <w:tcPr>
            <w:tcW w:w="1957"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M替代60%P</w:t>
            </w:r>
          </w:p>
        </w:tc>
        <w:tc>
          <w:tcPr>
            <w:tcW w:w="1105"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N</w:t>
            </w:r>
          </w:p>
        </w:tc>
        <w:tc>
          <w:tcPr>
            <w:tcW w:w="1511"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40%P</w:t>
            </w:r>
          </w:p>
        </w:tc>
        <w:tc>
          <w:tcPr>
            <w:tcW w:w="1510" w:type="dxa"/>
            <w:vAlign w:val="center"/>
          </w:tcPr>
          <w:p>
            <w:pPr>
              <w:widowControl w:val="0"/>
              <w:adjustRightInd w:val="0"/>
              <w:snapToGrid w:val="0"/>
              <w:spacing w:beforeLines="0" w:afterLines="0" w:line="240" w:lineRule="auto"/>
              <w:ind w:firstLine="0" w:firstLineChars="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K</w:t>
            </w:r>
          </w:p>
        </w:tc>
      </w:tr>
    </w:tbl>
    <w:p>
      <w:pPr>
        <w:adjustRightInd w:val="0"/>
        <w:snapToGrid w:val="0"/>
        <w:spacing w:beforeLines="0" w:afterLines="0" w:line="590" w:lineRule="exact"/>
        <w:ind w:firstLine="0" w:firstLineChars="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32"/>
        </w:rPr>
        <w:t>注：</w:t>
      </w:r>
      <w:r>
        <w:rPr>
          <w:rFonts w:hint="eastAsia" w:ascii="仿宋_GB2312" w:hAnsi="仿宋_GB2312" w:eastAsia="仿宋_GB2312" w:cs="仿宋_GB2312"/>
          <w:kern w:val="0"/>
          <w:sz w:val="24"/>
          <w:szCs w:val="24"/>
        </w:rPr>
        <w:t>1.表中“M”代表有机肥；“N”“P”“K”分别代表化肥优化的氮肥、磷肥、钾肥用量；“P</w:t>
      </w:r>
      <w:r>
        <w:rPr>
          <w:rFonts w:hint="eastAsia" w:ascii="仿宋_GB2312" w:hAnsi="仿宋_GB2312" w:eastAsia="仿宋_GB2312" w:cs="仿宋_GB2312"/>
          <w:kern w:val="0"/>
          <w:sz w:val="24"/>
          <w:szCs w:val="24"/>
          <w:vertAlign w:val="subscript"/>
        </w:rPr>
        <w:t>M</w:t>
      </w:r>
      <w:r>
        <w:rPr>
          <w:rFonts w:hint="eastAsia" w:ascii="仿宋_GB2312" w:hAnsi="仿宋_GB2312" w:eastAsia="仿宋_GB2312" w:cs="仿宋_GB2312"/>
          <w:kern w:val="0"/>
          <w:sz w:val="24"/>
          <w:szCs w:val="24"/>
        </w:rPr>
        <w:t>”“K</w:t>
      </w:r>
      <w:r>
        <w:rPr>
          <w:rFonts w:hint="eastAsia" w:ascii="仿宋_GB2312" w:hAnsi="仿宋_GB2312" w:eastAsia="仿宋_GB2312" w:cs="仿宋_GB2312"/>
          <w:kern w:val="0"/>
          <w:sz w:val="24"/>
          <w:szCs w:val="24"/>
          <w:vertAlign w:val="subscript"/>
        </w:rPr>
        <w:t>M</w:t>
      </w:r>
      <w:r>
        <w:rPr>
          <w:rFonts w:hint="eastAsia" w:ascii="仿宋_GB2312" w:hAnsi="仿宋_GB2312" w:eastAsia="仿宋_GB2312" w:cs="仿宋_GB2312"/>
          <w:kern w:val="0"/>
          <w:sz w:val="24"/>
          <w:szCs w:val="24"/>
        </w:rPr>
        <w:t>”分别代表有机肥磷和钾用量。</w:t>
      </w:r>
    </w:p>
    <w:p>
      <w:pPr>
        <w:adjustRightInd w:val="0"/>
        <w:snapToGrid w:val="0"/>
        <w:spacing w:beforeLines="0" w:afterLines="0" w:line="590" w:lineRule="exact"/>
        <w:ind w:firstLine="472" w:firstLineChars="20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替代比例可根据实际情况适当调整。如在土壤肥力较低的区域，处理4-7有机肥替代氮肥的替代比例可酌情调减（如调为10%、20%）；处理4-5磷肥和钾肥的施用量可根据作物对养分的敏感性酌情增加。在低温干旱区域，如东北春玉米区、西北干旱区、南方早稻区等，处理8-9的磷肥替代比例可酌情调减（如调为25%、50%）。</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黑体" w:hAnsi="黑体" w:eastAsia="黑体" w:cs="黑体"/>
          <w:bCs/>
          <w:kern w:val="0"/>
          <w:sz w:val="32"/>
          <w:szCs w:val="32"/>
        </w:rPr>
      </w:pPr>
      <w:bookmarkStart w:id="2" w:name="_Toc441651443"/>
      <w:bookmarkStart w:id="3" w:name="_Toc441651018"/>
      <w:bookmarkStart w:id="4" w:name="_Toc441650891"/>
      <w:r>
        <w:rPr>
          <w:rFonts w:hint="eastAsia" w:ascii="黑体" w:hAnsi="黑体" w:eastAsia="黑体" w:cs="黑体"/>
          <w:bCs/>
          <w:kern w:val="0"/>
          <w:sz w:val="32"/>
          <w:szCs w:val="32"/>
        </w:rPr>
        <w:t>三、试验实施</w:t>
      </w:r>
      <w:bookmarkEnd w:id="2"/>
      <w:bookmarkEnd w:id="3"/>
      <w:bookmarkEnd w:id="4"/>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仿宋_GB2312" w:hAnsi="仿宋_GB2312" w:eastAsia="仿宋_GB2312" w:cs="仿宋_GB2312"/>
          <w:bCs/>
          <w:kern w:val="0"/>
          <w:sz w:val="32"/>
          <w:szCs w:val="32"/>
        </w:rPr>
      </w:pPr>
      <w:r>
        <w:rPr>
          <w:rFonts w:hint="eastAsia" w:ascii="楷体_GB2312" w:hAnsi="楷体_GB2312" w:eastAsia="楷体_GB2312" w:cs="楷体_GB2312"/>
          <w:b w:val="0"/>
          <w:bCs/>
          <w:kern w:val="0"/>
          <w:sz w:val="32"/>
          <w:szCs w:val="32"/>
          <w:lang w:val="en-US" w:eastAsia="zh-CN" w:bidi="ar-SA"/>
        </w:rPr>
        <w:t>（一）试验地选择</w:t>
      </w:r>
      <w:r>
        <w:rPr>
          <w:rFonts w:hint="eastAsia" w:ascii="楷体_GB2312" w:hAnsi="楷体_GB2312" w:eastAsia="楷体_GB2312" w:cs="楷体_GB2312"/>
          <w:b w:val="0"/>
          <w:bCs/>
          <w:kern w:val="0"/>
          <w:sz w:val="32"/>
          <w:szCs w:val="32"/>
          <w:lang w:eastAsia="zh-CN" w:bidi="ar-SA"/>
        </w:rPr>
        <w:t>。</w:t>
      </w:r>
      <w:r>
        <w:rPr>
          <w:rFonts w:hint="eastAsia" w:ascii="仿宋_GB2312" w:hAnsi="仿宋_GB2312" w:eastAsia="仿宋_GB2312" w:cs="仿宋_GB2312"/>
          <w:bCs/>
          <w:kern w:val="0"/>
          <w:sz w:val="32"/>
          <w:szCs w:val="32"/>
        </w:rPr>
        <w:t>试验地应选择平坦、齐整、肥力均匀、有代表性的地块，遇坡地时应选择坡度平缓、肥力差异较小的地块。避开道路、堆肥场所或前期施用大量有机肥、秸秆集中还田和有土传病害的地块。</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仿宋_GB2312" w:hAnsi="仿宋_GB2312" w:eastAsia="仿宋_GB2312" w:cs="仿宋_GB2312"/>
          <w:kern w:val="0"/>
          <w:sz w:val="32"/>
          <w:szCs w:val="32"/>
        </w:rPr>
      </w:pPr>
      <w:r>
        <w:rPr>
          <w:rFonts w:hint="eastAsia" w:ascii="楷体_GB2312" w:hAnsi="楷体_GB2312" w:eastAsia="楷体_GB2312" w:cs="楷体_GB2312"/>
          <w:b w:val="0"/>
          <w:bCs/>
          <w:kern w:val="0"/>
          <w:sz w:val="32"/>
          <w:szCs w:val="32"/>
          <w:lang w:val="en-US" w:eastAsia="zh-CN" w:bidi="ar-SA"/>
        </w:rPr>
        <w:t>（二）试验</w:t>
      </w:r>
      <w:r>
        <w:rPr>
          <w:rFonts w:hint="eastAsia" w:ascii="楷体_GB2312" w:hAnsi="楷体_GB2312" w:eastAsia="楷体_GB2312" w:cs="楷体_GB2312"/>
          <w:b w:val="0"/>
          <w:bCs/>
          <w:kern w:val="0"/>
          <w:sz w:val="32"/>
          <w:szCs w:val="32"/>
          <w:lang w:eastAsia="zh-CN" w:bidi="ar-SA"/>
        </w:rPr>
        <w:t>地</w:t>
      </w:r>
      <w:r>
        <w:rPr>
          <w:rFonts w:hint="eastAsia" w:ascii="楷体_GB2312" w:hAnsi="楷体_GB2312" w:eastAsia="楷体_GB2312" w:cs="楷体_GB2312"/>
          <w:b w:val="0"/>
          <w:bCs/>
          <w:kern w:val="0"/>
          <w:sz w:val="32"/>
          <w:szCs w:val="32"/>
          <w:lang w:val="en-US" w:eastAsia="zh-CN" w:bidi="ar-SA"/>
        </w:rPr>
        <w:t>准备</w:t>
      </w:r>
      <w:r>
        <w:rPr>
          <w:rFonts w:hint="eastAsia" w:ascii="楷体_GB2312" w:hAnsi="楷体_GB2312" w:eastAsia="楷体_GB2312" w:cs="楷体_GB2312"/>
          <w:b w:val="0"/>
          <w:bCs/>
          <w:kern w:val="0"/>
          <w:sz w:val="32"/>
          <w:szCs w:val="32"/>
          <w:lang w:eastAsia="zh-CN" w:bidi="ar-SA"/>
        </w:rPr>
        <w:t>。</w:t>
      </w:r>
      <w:r>
        <w:rPr>
          <w:rFonts w:hint="eastAsia" w:ascii="仿宋_GB2312" w:hAnsi="仿宋_GB2312" w:eastAsia="仿宋_GB2312" w:cs="仿宋_GB2312"/>
          <w:kern w:val="0"/>
          <w:sz w:val="32"/>
          <w:szCs w:val="32"/>
        </w:rPr>
        <w:t>试验前应整地、设置保护行、完成试验地区划，各小区应单灌单排，避免串灌串排。试验前测试土壤有机质、全氮、全磷、全钾、碱解氮（或硝态氮和铵态氮）、有效磷、速效钾、pH、阳离子交换量、容重等指标，并对供试肥料养分含量进行检测分析。蔬菜在小区之间采用塑料膜或塑料板隔开，埋深50</w:t>
      </w:r>
      <w:bookmarkStart w:id="5" w:name="_Toc440465965"/>
      <w:r>
        <w:rPr>
          <w:rFonts w:hint="eastAsia" w:ascii="仿宋_GB2312" w:hAnsi="仿宋_GB2312" w:eastAsia="仿宋_GB2312" w:cs="仿宋_GB2312"/>
          <w:kern w:val="0"/>
          <w:sz w:val="32"/>
          <w:szCs w:val="32"/>
        </w:rPr>
        <w:t>厘米以上，避免小区间肥水相互渗透。</w:t>
      </w:r>
      <w:bookmarkEnd w:id="5"/>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仿宋_GB2312" w:hAnsi="仿宋_GB2312" w:eastAsia="仿宋_GB2312" w:cs="仿宋_GB2312"/>
          <w:bCs/>
          <w:kern w:val="0"/>
          <w:sz w:val="32"/>
          <w:szCs w:val="32"/>
        </w:rPr>
      </w:pPr>
      <w:r>
        <w:rPr>
          <w:rFonts w:hint="eastAsia" w:ascii="楷体_GB2312" w:hAnsi="楷体_GB2312" w:eastAsia="楷体_GB2312" w:cs="楷体_GB2312"/>
          <w:b w:val="0"/>
          <w:bCs/>
          <w:kern w:val="0"/>
          <w:sz w:val="32"/>
          <w:szCs w:val="32"/>
          <w:lang w:val="en-US" w:eastAsia="zh-CN" w:bidi="ar-SA"/>
        </w:rPr>
        <w:t>（三）试验小区</w:t>
      </w:r>
      <w:r>
        <w:rPr>
          <w:rFonts w:hint="eastAsia" w:ascii="楷体_GB2312" w:hAnsi="楷体_GB2312" w:eastAsia="楷体_GB2312" w:cs="楷体_GB2312"/>
          <w:b w:val="0"/>
          <w:bCs/>
          <w:kern w:val="0"/>
          <w:sz w:val="32"/>
          <w:szCs w:val="32"/>
          <w:lang w:eastAsia="zh-CN" w:bidi="ar-SA"/>
        </w:rPr>
        <w:t>。</w:t>
      </w:r>
      <w:r>
        <w:rPr>
          <w:rFonts w:hint="eastAsia" w:ascii="仿宋_GB2312" w:hAnsi="仿宋_GB2312" w:eastAsia="仿宋_GB2312" w:cs="仿宋_GB2312"/>
          <w:kern w:val="0"/>
          <w:sz w:val="32"/>
          <w:szCs w:val="32"/>
        </w:rPr>
        <w:t>大田作物小区面积不低于20平方米，同一试验点试验年限不少于3年。果树选择树龄、树势和产量相对一致的植株，一般选择同行相邻不少于6棵植株作一个处理。果树小区以供试植株栽培规格为基础，每个处理实际株数的树冠垂直投影区加行间面积计算小区面积。</w:t>
      </w:r>
      <w:r>
        <w:rPr>
          <w:rFonts w:hint="eastAsia" w:ascii="仿宋_GB2312" w:hAnsi="仿宋_GB2312" w:eastAsia="仿宋_GB2312" w:cs="仿宋_GB2312"/>
          <w:bCs/>
          <w:kern w:val="0"/>
          <w:sz w:val="32"/>
          <w:szCs w:val="32"/>
        </w:rPr>
        <w:t>露地蔬菜小区面积</w:t>
      </w:r>
      <w:r>
        <w:rPr>
          <w:rFonts w:hint="eastAsia" w:ascii="仿宋_GB2312" w:hAnsi="仿宋_GB2312" w:eastAsia="仿宋_GB2312" w:cs="仿宋_GB2312"/>
          <w:kern w:val="0"/>
          <w:sz w:val="32"/>
          <w:szCs w:val="32"/>
        </w:rPr>
        <w:t>不低于</w:t>
      </w:r>
      <w:r>
        <w:rPr>
          <w:rFonts w:hint="eastAsia" w:ascii="仿宋_GB2312" w:hAnsi="仿宋_GB2312" w:eastAsia="仿宋_GB2312" w:cs="仿宋_GB2312"/>
          <w:bCs/>
          <w:kern w:val="0"/>
          <w:sz w:val="32"/>
          <w:szCs w:val="32"/>
        </w:rPr>
        <w:t>20平方米，设施蔬菜小区面积</w:t>
      </w:r>
      <w:r>
        <w:rPr>
          <w:rFonts w:hint="eastAsia" w:ascii="仿宋_GB2312" w:hAnsi="仿宋_GB2312" w:eastAsia="仿宋_GB2312" w:cs="仿宋_GB2312"/>
          <w:kern w:val="0"/>
          <w:sz w:val="32"/>
          <w:szCs w:val="32"/>
        </w:rPr>
        <w:t>不低于</w:t>
      </w:r>
      <w:r>
        <w:rPr>
          <w:rFonts w:hint="eastAsia" w:ascii="仿宋_GB2312" w:hAnsi="仿宋_GB2312" w:eastAsia="仿宋_GB2312" w:cs="仿宋_GB2312"/>
          <w:bCs/>
          <w:kern w:val="0"/>
          <w:sz w:val="32"/>
          <w:szCs w:val="32"/>
        </w:rPr>
        <w:t>15平方米，至少5行或3畦。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仿宋_GB2312" w:hAnsi="仿宋_GB2312" w:eastAsia="仿宋_GB2312" w:cs="仿宋_GB2312"/>
          <w:b/>
          <w:kern w:val="0"/>
          <w:sz w:val="32"/>
          <w:szCs w:val="32"/>
          <w:lang w:eastAsia="zh-CN" w:bidi="ar-SA"/>
        </w:rPr>
      </w:pPr>
      <w:r>
        <w:rPr>
          <w:rFonts w:hint="eastAsia" w:ascii="楷体_GB2312" w:hAnsi="楷体_GB2312" w:eastAsia="楷体_GB2312" w:cs="楷体_GB2312"/>
          <w:b w:val="0"/>
          <w:bCs/>
          <w:kern w:val="0"/>
          <w:sz w:val="32"/>
          <w:szCs w:val="32"/>
          <w:lang w:eastAsia="zh-CN" w:bidi="ar-SA"/>
        </w:rPr>
        <w:t>（四）样品采集与化验。</w:t>
      </w:r>
      <w:r>
        <w:rPr>
          <w:rFonts w:hint="eastAsia" w:ascii="仿宋_GB2312" w:hAnsi="仿宋_GB2312" w:eastAsia="仿宋_GB2312" w:cs="仿宋_GB2312"/>
          <w:kern w:val="0"/>
          <w:sz w:val="32"/>
          <w:szCs w:val="32"/>
          <w:lang w:eastAsia="zh-CN"/>
        </w:rPr>
        <w:t>试验结束后，应按照相关技术规范采集每个试验小区土壤及植株样品，送具备资质的机构检测</w:t>
      </w:r>
      <w:r>
        <w:rPr>
          <w:rFonts w:hint="eastAsia" w:ascii="仿宋_GB2312" w:hAnsi="仿宋_GB2312" w:eastAsia="仿宋_GB2312" w:cs="仿宋_GB2312"/>
          <w:kern w:val="0"/>
          <w:sz w:val="32"/>
          <w:szCs w:val="32"/>
        </w:rPr>
        <w:t>土壤有机质、全氮、全磷、全钾、碱解氮（或硝态氮和铵态氮）、有效磷、速效钾、pH、阳离子交换量、容重等指标，</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b w:val="0"/>
          <w:bCs/>
          <w:kern w:val="0"/>
          <w:sz w:val="32"/>
          <w:szCs w:val="32"/>
          <w:lang w:eastAsia="zh-CN" w:bidi="ar-SA"/>
        </w:rPr>
        <w:t>（五）收获与计产。</w:t>
      </w:r>
      <w:r>
        <w:rPr>
          <w:rFonts w:hint="eastAsia" w:ascii="仿宋_GB2312" w:hAnsi="仿宋_GB2312" w:eastAsia="仿宋_GB2312" w:cs="仿宋_GB2312"/>
          <w:kern w:val="0"/>
          <w:sz w:val="32"/>
          <w:szCs w:val="32"/>
          <w:lang w:eastAsia="zh-CN"/>
        </w:rPr>
        <w:t>应正确反映试验结果。每个小区单打、单收、单计产或取代表性样方测产。分次收获的作物，应分次收获、计产，最后累加。室内考种样本应按要求采取，并系好标签，记录小区号、处理名称、取样日期、采样人等。需要采集分析植株样品的应按相关标准要求执行。</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b w:val="0"/>
          <w:bCs/>
          <w:kern w:val="0"/>
          <w:sz w:val="32"/>
          <w:szCs w:val="32"/>
          <w:lang w:eastAsia="zh-CN" w:bidi="ar-SA"/>
        </w:rPr>
        <w:t>（六）数据分析。</w:t>
      </w:r>
      <w:r>
        <w:rPr>
          <w:rFonts w:hint="eastAsia" w:ascii="仿宋_GB2312" w:hAnsi="仿宋_GB2312" w:eastAsia="仿宋_GB2312" w:cs="仿宋_GB2312"/>
          <w:kern w:val="0"/>
          <w:sz w:val="32"/>
          <w:szCs w:val="32"/>
          <w:lang w:eastAsia="zh-CN"/>
        </w:rPr>
        <w:t>试验结果统计学检验应根据试验设计选择。两个处理的配对设计，应进行t检验。多于两个处理的完全随机区组设计，试验结果统计学检验应根据试验设计选择执行T检验、F检验、新复极差检验、LSR检验、SSR检验、LSD检验或PLSD检验等。</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textAlignment w:val="auto"/>
        <w:outlineLvl w:val="9"/>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b w:val="0"/>
          <w:bCs/>
          <w:kern w:val="0"/>
          <w:sz w:val="32"/>
          <w:szCs w:val="32"/>
          <w:lang w:eastAsia="zh-CN" w:bidi="ar-SA"/>
        </w:rPr>
        <w:t>（七）报告撰写。</w:t>
      </w:r>
      <w:r>
        <w:rPr>
          <w:rFonts w:hint="eastAsia" w:ascii="仿宋_GB2312" w:hAnsi="仿宋_GB2312" w:eastAsia="仿宋_GB2312" w:cs="仿宋_GB2312"/>
          <w:kern w:val="0"/>
          <w:sz w:val="32"/>
          <w:szCs w:val="32"/>
          <w:lang w:eastAsia="zh-CN"/>
        </w:rPr>
        <w:t>试验报告采用科技论文格式撰写。报告内容包括试验来源和目的、试验时间和地点、试验材料与方法、试验结果与分析、试验结论、试验执行单位盖章、试验主持人签字。其中，试验材料与方法包括供试土壤、供试肥料、供试作物、试验设计、试验条件、管理措施等；试验结果与分析包括试验结果统计学检验和有机肥替代化肥情况评估。</w:t>
      </w:r>
    </w:p>
    <w:p>
      <w:pPr>
        <w:widowControl w:val="0"/>
        <w:adjustRightInd w:val="0"/>
        <w:snapToGrid w:val="0"/>
        <w:spacing w:beforeLines="0" w:afterLines="0" w:line="590" w:lineRule="exact"/>
        <w:ind w:firstLine="0" w:firstLineChars="0"/>
        <w:jc w:val="both"/>
        <w:rPr>
          <w:rFonts w:hint="eastAsia" w:ascii="黑体" w:hAnsi="黑体" w:eastAsia="黑体" w:cs="黑体"/>
          <w:bCs/>
          <w:color w:val="000000"/>
          <w:kern w:val="0"/>
          <w:sz w:val="32"/>
          <w:szCs w:val="32"/>
        </w:rPr>
      </w:pPr>
      <w:r>
        <w:rPr>
          <w:rFonts w:hint="eastAsia" w:ascii="仿宋_GB2312" w:hAnsi="仿宋_GB2312" w:eastAsia="仿宋_GB2312" w:cs="仿宋_GB2312"/>
          <w:bCs/>
          <w:kern w:val="0"/>
          <w:sz w:val="32"/>
          <w:szCs w:val="32"/>
        </w:rPr>
        <w:br w:type="page"/>
      </w:r>
      <w:r>
        <w:rPr>
          <w:rFonts w:hint="eastAsia" w:ascii="黑体" w:hAnsi="黑体" w:eastAsia="黑体" w:cs="黑体"/>
          <w:bCs/>
          <w:color w:val="000000"/>
          <w:kern w:val="0"/>
          <w:sz w:val="32"/>
          <w:szCs w:val="32"/>
        </w:rPr>
        <w:t>附件</w:t>
      </w:r>
      <w:r>
        <w:rPr>
          <w:rFonts w:hint="eastAsia" w:ascii="黑体" w:hAnsi="黑体" w:eastAsia="黑体" w:cs="黑体"/>
          <w:bCs/>
          <w:color w:val="000000"/>
          <w:kern w:val="0"/>
          <w:sz w:val="32"/>
          <w:szCs w:val="32"/>
          <w:lang w:val="en-US" w:eastAsia="zh-CN"/>
        </w:rPr>
        <w:t>6</w:t>
      </w:r>
    </w:p>
    <w:p>
      <w:pPr>
        <w:widowControl w:val="0"/>
        <w:adjustRightInd w:val="0"/>
        <w:snapToGrid w:val="0"/>
        <w:spacing w:beforeLines="0" w:afterLines="0" w:line="590" w:lineRule="exact"/>
        <w:ind w:firstLine="0" w:firstLineChars="0"/>
        <w:jc w:val="both"/>
        <w:rPr>
          <w:rFonts w:hint="eastAsia" w:ascii="仿宋_GB2312" w:hAnsi="仿宋_GB2312" w:eastAsia="仿宋_GB2312" w:cs="仿宋_GB2312"/>
          <w:b/>
          <w:bCs/>
          <w:color w:val="000000"/>
          <w:kern w:val="0"/>
          <w:sz w:val="44"/>
          <w:szCs w:val="44"/>
        </w:rPr>
      </w:pPr>
    </w:p>
    <w:p>
      <w:pPr>
        <w:widowControl w:val="0"/>
        <w:adjustRightInd w:val="0"/>
        <w:snapToGrid w:val="0"/>
        <w:spacing w:beforeLines="0" w:afterLines="0" w:line="590" w:lineRule="exact"/>
        <w:ind w:firstLine="0" w:firstLineChars="0"/>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绿色种养循环农业试点效果监测方案</w:t>
      </w:r>
    </w:p>
    <w:p>
      <w:pPr>
        <w:widowControl w:val="0"/>
        <w:adjustRightInd w:val="0"/>
        <w:snapToGrid w:val="0"/>
        <w:spacing w:beforeLines="0" w:afterLines="0" w:line="590" w:lineRule="exact"/>
        <w:ind w:firstLine="712" w:firstLineChars="200"/>
        <w:jc w:val="both"/>
        <w:rPr>
          <w:rFonts w:hint="eastAsia" w:ascii="仿宋_GB2312" w:hAnsi="仿宋_GB2312" w:eastAsia="仿宋_GB2312" w:cs="仿宋_GB2312"/>
          <w:color w:val="000000"/>
          <w:kern w:val="0"/>
          <w:sz w:val="36"/>
          <w:szCs w:val="36"/>
        </w:rPr>
      </w:pP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一、监测目的</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监测绿色种养循环、粪肥施用</w:t>
      </w:r>
      <w:r>
        <w:rPr>
          <w:rFonts w:hint="eastAsia" w:ascii="仿宋_GB2312" w:hAnsi="仿宋_GB2312" w:eastAsia="仿宋_GB2312" w:cs="仿宋_GB2312"/>
          <w:bCs/>
          <w:color w:val="000000"/>
          <w:kern w:val="0"/>
          <w:sz w:val="32"/>
          <w:szCs w:val="32"/>
        </w:rPr>
        <w:t>在增产增收、提质增效、化肥减量、地力培肥等方面的作用</w:t>
      </w:r>
      <w:r>
        <w:rPr>
          <w:rFonts w:hint="eastAsia" w:ascii="仿宋_GB2312" w:hAnsi="仿宋_GB2312" w:eastAsia="仿宋_GB2312" w:cs="仿宋_GB2312"/>
          <w:color w:val="000000"/>
          <w:kern w:val="0"/>
          <w:sz w:val="32"/>
          <w:szCs w:val="32"/>
        </w:rPr>
        <w:t>，为科学评价试点实施效果、探索绿色种养循环模式提供数据支撑。</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二、监测范围</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绿色种养循环农业试点县。</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outlineLvl w:val="9"/>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三、监测点布设</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outlineLvl w:val="9"/>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b w:val="0"/>
          <w:bCs/>
          <w:kern w:val="0"/>
          <w:sz w:val="32"/>
          <w:szCs w:val="32"/>
          <w:lang w:val="en-US" w:eastAsia="zh-CN" w:bidi="ar-SA"/>
        </w:rPr>
        <w:t>（一）监测点数量。</w:t>
      </w:r>
      <w:r>
        <w:rPr>
          <w:rFonts w:hint="eastAsia" w:ascii="仿宋_GB2312" w:hAnsi="仿宋_GB2312" w:eastAsia="仿宋_GB2312" w:cs="仿宋_GB2312"/>
          <w:color w:val="000000"/>
          <w:spacing w:val="0"/>
          <w:kern w:val="0"/>
          <w:sz w:val="32"/>
          <w:szCs w:val="32"/>
          <w:shd w:val="clear" w:color="auto" w:fill="auto"/>
        </w:rPr>
        <w:t>每种作物、每种技术模式至少布设3个监测点，每个县监测点数20个以上。</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outlineLvl w:val="9"/>
        <w:rPr>
          <w:rFonts w:hint="eastAsia" w:ascii="仿宋_GB2312" w:hAnsi="仿宋_GB2312" w:eastAsia="仿宋_GB2312" w:cs="仿宋_GB2312"/>
          <w:b w:val="0"/>
          <w:bCs/>
          <w:color w:val="000000"/>
          <w:kern w:val="0"/>
          <w:sz w:val="32"/>
          <w:szCs w:val="32"/>
        </w:rPr>
      </w:pPr>
      <w:r>
        <w:rPr>
          <w:rFonts w:hint="eastAsia" w:ascii="楷体_GB2312" w:hAnsi="楷体_GB2312" w:eastAsia="楷体_GB2312" w:cs="楷体_GB2312"/>
          <w:b w:val="0"/>
          <w:bCs/>
          <w:kern w:val="0"/>
          <w:sz w:val="32"/>
          <w:szCs w:val="32"/>
          <w:lang w:val="en-US" w:eastAsia="zh-CN" w:bidi="ar-SA"/>
        </w:rPr>
        <w:t>（二）地块选择。</w:t>
      </w:r>
      <w:r>
        <w:rPr>
          <w:rFonts w:hint="eastAsia" w:ascii="仿宋_GB2312" w:hAnsi="仿宋_GB2312" w:eastAsia="仿宋_GB2312" w:cs="仿宋_GB2312"/>
          <w:b w:val="0"/>
          <w:bCs/>
          <w:color w:val="000000"/>
          <w:kern w:val="0"/>
          <w:sz w:val="32"/>
          <w:szCs w:val="32"/>
        </w:rPr>
        <w:t>综合考虑土壤类型、耕作制度、地力水平、环境状况、管理水平等因素，将监测点设在有代表性的地块上，确保监测点稳定性和监测数据的连续性。</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outlineLvl w:val="9"/>
        <w:rPr>
          <w:rFonts w:hint="eastAsia" w:ascii="仿宋_GB2312" w:hAnsi="仿宋_GB2312" w:eastAsia="仿宋_GB2312" w:cs="仿宋_GB2312"/>
          <w:b w:val="0"/>
          <w:bCs/>
          <w:color w:val="000000"/>
          <w:kern w:val="0"/>
          <w:sz w:val="32"/>
          <w:szCs w:val="32"/>
        </w:rPr>
      </w:pPr>
      <w:r>
        <w:rPr>
          <w:rFonts w:hint="eastAsia" w:ascii="楷体_GB2312" w:hAnsi="楷体_GB2312" w:eastAsia="楷体_GB2312" w:cs="楷体_GB2312"/>
          <w:b w:val="0"/>
          <w:bCs/>
          <w:kern w:val="0"/>
          <w:sz w:val="32"/>
          <w:szCs w:val="32"/>
          <w:lang w:val="en-US" w:eastAsia="zh-CN" w:bidi="ar-SA"/>
        </w:rPr>
        <w:t>（三）小区设置。</w:t>
      </w:r>
      <w:r>
        <w:rPr>
          <w:rFonts w:hint="eastAsia" w:ascii="仿宋_GB2312" w:hAnsi="仿宋_GB2312" w:eastAsia="仿宋_GB2312" w:cs="仿宋_GB2312"/>
          <w:b w:val="0"/>
          <w:bCs/>
          <w:color w:val="000000"/>
          <w:kern w:val="0"/>
          <w:sz w:val="32"/>
          <w:szCs w:val="32"/>
        </w:rPr>
        <w:t>1.处理设置。每个监测点分别设置常规施肥与绿色种养循环技术模式2个处理。各处理除施肥外其他农事操作应相同。</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outlineLvl w:val="9"/>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2.小区面积。大田作物小区面积不低于20</w:t>
      </w:r>
      <w:r>
        <w:rPr>
          <w:rFonts w:hint="eastAsia" w:ascii="仿宋_GB2312" w:hAnsi="仿宋_GB2312" w:eastAsia="仿宋_GB2312" w:cs="仿宋_GB2312"/>
          <w:b w:val="0"/>
          <w:bCs/>
          <w:kern w:val="0"/>
          <w:sz w:val="32"/>
          <w:szCs w:val="32"/>
        </w:rPr>
        <w:t>平方米</w:t>
      </w:r>
      <w:r>
        <w:rPr>
          <w:rFonts w:hint="eastAsia" w:ascii="仿宋_GB2312" w:hAnsi="仿宋_GB2312" w:eastAsia="仿宋_GB2312" w:cs="仿宋_GB2312"/>
          <w:b w:val="0"/>
          <w:bCs/>
          <w:color w:val="000000"/>
          <w:kern w:val="0"/>
          <w:sz w:val="32"/>
          <w:szCs w:val="32"/>
        </w:rPr>
        <w:t>。果树试验小区面积应不少于6棵同树龄植株，以供试植株栽培规格为基础，每个处理实际株数的树冠垂直投影区加行间面积计算小区面积。露地蔬菜和设施蔬菜的小区面积应分别不低于20</w:t>
      </w:r>
      <w:r>
        <w:rPr>
          <w:rFonts w:hint="eastAsia" w:ascii="仿宋_GB2312" w:hAnsi="仿宋_GB2312" w:eastAsia="仿宋_GB2312" w:cs="仿宋_GB2312"/>
          <w:b w:val="0"/>
          <w:bCs/>
          <w:kern w:val="0"/>
          <w:sz w:val="32"/>
          <w:szCs w:val="32"/>
        </w:rPr>
        <w:t>平方米</w:t>
      </w:r>
      <w:r>
        <w:rPr>
          <w:rFonts w:hint="eastAsia" w:ascii="仿宋_GB2312" w:hAnsi="仿宋_GB2312" w:eastAsia="仿宋_GB2312" w:cs="仿宋_GB2312"/>
          <w:b w:val="0"/>
          <w:bCs/>
          <w:color w:val="000000"/>
          <w:kern w:val="0"/>
          <w:sz w:val="32"/>
          <w:szCs w:val="32"/>
        </w:rPr>
        <w:t>和15</w:t>
      </w:r>
      <w:r>
        <w:rPr>
          <w:rFonts w:hint="eastAsia" w:ascii="仿宋_GB2312" w:hAnsi="仿宋_GB2312" w:eastAsia="仿宋_GB2312" w:cs="仿宋_GB2312"/>
          <w:b w:val="0"/>
          <w:bCs/>
          <w:kern w:val="0"/>
          <w:sz w:val="32"/>
          <w:szCs w:val="32"/>
        </w:rPr>
        <w:t>平方米</w:t>
      </w:r>
      <w:r>
        <w:rPr>
          <w:rFonts w:hint="eastAsia" w:ascii="仿宋_GB2312" w:hAnsi="仿宋_GB2312" w:eastAsia="仿宋_GB2312" w:cs="仿宋_GB2312"/>
          <w:b w:val="0"/>
          <w:bCs/>
          <w:color w:val="000000"/>
          <w:kern w:val="0"/>
          <w:sz w:val="32"/>
          <w:szCs w:val="32"/>
        </w:rPr>
        <w:t>，至少5行或者3畦。</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outlineLvl w:val="9"/>
        <w:rPr>
          <w:rFonts w:hint="eastAsia" w:ascii="仿宋_GB2312" w:hAnsi="仿宋_GB2312" w:eastAsia="仿宋_GB2312" w:cs="仿宋_GB2312"/>
          <w:b w:val="0"/>
          <w:bCs/>
          <w:color w:val="000000"/>
          <w:kern w:val="0"/>
          <w:sz w:val="32"/>
          <w:szCs w:val="32"/>
        </w:rPr>
      </w:pPr>
      <w:r>
        <w:rPr>
          <w:rFonts w:hint="eastAsia" w:ascii="楷体_GB2312" w:hAnsi="楷体_GB2312" w:eastAsia="楷体_GB2312" w:cs="楷体_GB2312"/>
          <w:b w:val="0"/>
          <w:bCs/>
          <w:kern w:val="0"/>
          <w:sz w:val="32"/>
          <w:szCs w:val="32"/>
          <w:lang w:val="en-US" w:eastAsia="zh-CN" w:bidi="ar-SA"/>
        </w:rPr>
        <w:t>（四）监测周期。</w:t>
      </w:r>
      <w:r>
        <w:rPr>
          <w:rFonts w:hint="eastAsia" w:ascii="仿宋_GB2312" w:hAnsi="仿宋_GB2312" w:eastAsia="仿宋_GB2312" w:cs="仿宋_GB2312"/>
          <w:b w:val="0"/>
          <w:bCs/>
          <w:color w:val="000000"/>
          <w:kern w:val="0"/>
          <w:sz w:val="32"/>
          <w:szCs w:val="32"/>
        </w:rPr>
        <w:t>大田作物监测周期为整个生育期。果树监测周期为当年收获后到第二年收获。蔬菜监测周期为蔬菜整个生育期。茶叶监测周期为秋茶收完成后到第二年秋茶采收完成。</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outlineLvl w:val="9"/>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四、监测内容</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outlineLvl w:val="9"/>
        <w:rPr>
          <w:rFonts w:hint="eastAsia" w:ascii="仿宋_GB2312" w:hAnsi="仿宋_GB2312" w:eastAsia="仿宋_GB2312" w:cs="仿宋_GB2312"/>
          <w:b w:val="0"/>
          <w:bCs/>
          <w:color w:val="000000"/>
          <w:kern w:val="0"/>
          <w:sz w:val="32"/>
          <w:szCs w:val="32"/>
        </w:rPr>
      </w:pPr>
      <w:r>
        <w:rPr>
          <w:rFonts w:hint="eastAsia" w:ascii="楷体_GB2312" w:hAnsi="楷体_GB2312" w:eastAsia="楷体_GB2312" w:cs="楷体_GB2312"/>
          <w:b w:val="0"/>
          <w:bCs/>
          <w:kern w:val="0"/>
          <w:sz w:val="32"/>
          <w:szCs w:val="32"/>
          <w:lang w:val="en-US" w:eastAsia="zh-CN" w:bidi="ar-SA"/>
        </w:rPr>
        <w:t>（一）前期调查。</w:t>
      </w:r>
      <w:r>
        <w:rPr>
          <w:rFonts w:hint="eastAsia" w:ascii="仿宋_GB2312" w:hAnsi="仿宋_GB2312" w:eastAsia="仿宋_GB2312" w:cs="仿宋_GB2312"/>
          <w:b w:val="0"/>
          <w:bCs/>
          <w:color w:val="000000"/>
          <w:kern w:val="0"/>
          <w:sz w:val="32"/>
          <w:szCs w:val="32"/>
        </w:rPr>
        <w:t>包括土壤理化性状（土壤有机质含量、全氮、碱解氮、全磷、有效磷、全钾、速效钾、pH、土壤阳离子交换量、土壤容重等）和肥料施用情况（有机肥的种类、肥源、养分含量、施用量、施用方式、施肥时期；化肥的种类、养分含量、施用量、施用方式、施用时期等）。</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outlineLvl w:val="9"/>
        <w:rPr>
          <w:rFonts w:hint="eastAsia" w:ascii="仿宋_GB2312" w:hAnsi="仿宋_GB2312" w:eastAsia="仿宋_GB2312" w:cs="仿宋_GB2312"/>
          <w:b w:val="0"/>
          <w:bCs/>
          <w:color w:val="000000"/>
          <w:kern w:val="0"/>
          <w:sz w:val="32"/>
          <w:szCs w:val="32"/>
        </w:rPr>
      </w:pPr>
      <w:r>
        <w:rPr>
          <w:rFonts w:hint="eastAsia" w:ascii="楷体_GB2312" w:hAnsi="楷体_GB2312" w:eastAsia="楷体_GB2312" w:cs="楷体_GB2312"/>
          <w:b w:val="0"/>
          <w:bCs/>
          <w:kern w:val="0"/>
          <w:sz w:val="32"/>
          <w:szCs w:val="32"/>
          <w:lang w:val="en-US" w:eastAsia="zh-CN" w:bidi="ar-SA"/>
        </w:rPr>
        <w:t>（二）监测记录。</w:t>
      </w:r>
      <w:r>
        <w:rPr>
          <w:rFonts w:hint="eastAsia" w:ascii="仿宋_GB2312" w:hAnsi="仿宋_GB2312" w:eastAsia="仿宋_GB2312" w:cs="仿宋_GB2312"/>
          <w:b w:val="0"/>
          <w:bCs/>
          <w:color w:val="000000"/>
          <w:kern w:val="0"/>
          <w:sz w:val="32"/>
          <w:szCs w:val="32"/>
        </w:rPr>
        <w:t>包括作物种类、收获期、灌排配套、自然和人为因素等基本情况，病虫害发生及防治、自然灾害及应对等田间管理情况，各种处理的肥料品种、养分含量、施肥时期、施肥次数、施用方式等施肥情况。</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outlineLvl w:val="9"/>
        <w:rPr>
          <w:rFonts w:hint="eastAsia" w:ascii="仿宋_GB2312" w:hAnsi="仿宋_GB2312" w:eastAsia="仿宋_GB2312" w:cs="仿宋_GB2312"/>
          <w:b w:val="0"/>
          <w:bCs/>
          <w:color w:val="000000"/>
          <w:kern w:val="0"/>
          <w:sz w:val="32"/>
          <w:szCs w:val="32"/>
        </w:rPr>
      </w:pPr>
      <w:r>
        <w:rPr>
          <w:rFonts w:hint="eastAsia" w:ascii="楷体_GB2312" w:hAnsi="楷体_GB2312" w:eastAsia="楷体_GB2312" w:cs="楷体_GB2312"/>
          <w:b w:val="0"/>
          <w:bCs/>
          <w:kern w:val="0"/>
          <w:sz w:val="32"/>
          <w:szCs w:val="32"/>
          <w:lang w:val="en-US" w:eastAsia="zh-CN" w:bidi="ar-SA"/>
        </w:rPr>
        <w:t>（三）计产和测试。</w:t>
      </w:r>
      <w:r>
        <w:rPr>
          <w:rFonts w:hint="eastAsia" w:ascii="仿宋_GB2312" w:hAnsi="仿宋_GB2312" w:eastAsia="仿宋_GB2312" w:cs="仿宋_GB2312"/>
          <w:b w:val="0"/>
          <w:bCs/>
          <w:color w:val="000000"/>
          <w:kern w:val="0"/>
          <w:sz w:val="32"/>
          <w:szCs w:val="32"/>
        </w:rPr>
        <w:t>包括计产（各小区单独收获计产，多次收获的果树应分次计产）、土样分析测试（有机质、全氮、全磷、全钾、碱解氮</w:t>
      </w:r>
      <w:r>
        <w:rPr>
          <w:rFonts w:hint="eastAsia" w:ascii="仿宋_GB2312" w:hAnsi="仿宋_GB2312" w:eastAsia="仿宋_GB2312" w:cs="仿宋_GB2312"/>
          <w:b w:val="0"/>
          <w:bCs/>
          <w:kern w:val="0"/>
          <w:sz w:val="32"/>
          <w:szCs w:val="32"/>
        </w:rPr>
        <w:t>（或硝态氮和铵态氮）</w:t>
      </w:r>
      <w:r>
        <w:rPr>
          <w:rFonts w:hint="eastAsia" w:ascii="仿宋_GB2312" w:hAnsi="仿宋_GB2312" w:eastAsia="仿宋_GB2312" w:cs="仿宋_GB2312"/>
          <w:b w:val="0"/>
          <w:bCs/>
          <w:color w:val="000000"/>
          <w:kern w:val="0"/>
          <w:sz w:val="32"/>
          <w:szCs w:val="32"/>
        </w:rPr>
        <w:t>、有效磷、速效钾、pH、土壤阳离子交换量、容重等）和品质分析测试。品质分析指标根据实际情况确定。</w:t>
      </w:r>
    </w:p>
    <w:p>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632" w:firstLineChars="200"/>
        <w:jc w:val="both"/>
        <w:textAlignment w:val="auto"/>
        <w:outlineLvl w:val="9"/>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五、结果分析</w:t>
      </w:r>
    </w:p>
    <w:p>
      <w:pPr>
        <w:widowControl w:val="0"/>
        <w:adjustRightInd w:val="0"/>
        <w:snapToGrid w:val="0"/>
        <w:spacing w:before="0" w:beforeLines="0" w:after="0" w:afterLines="0" w:line="590" w:lineRule="exact"/>
        <w:ind w:firstLine="632" w:firstLineChars="200"/>
        <w:jc w:val="both"/>
        <w:outlineLvl w:val="9"/>
        <w:rPr>
          <w:rFonts w:hint="eastAsia" w:ascii="仿宋_GB2312" w:hAnsi="仿宋_GB2312" w:eastAsia="仿宋_GB2312" w:cs="仿宋_GB2312"/>
          <w:b w:val="0"/>
          <w:bCs/>
          <w:color w:val="000000"/>
          <w:kern w:val="0"/>
          <w:sz w:val="32"/>
          <w:szCs w:val="32"/>
        </w:rPr>
      </w:pPr>
      <w:r>
        <w:rPr>
          <w:rFonts w:hint="eastAsia" w:ascii="仿宋_GB2312" w:hAnsi="仿宋_GB2312" w:eastAsia="仿宋_GB2312" w:cs="仿宋_GB2312"/>
          <w:b w:val="0"/>
          <w:bCs/>
          <w:color w:val="000000"/>
          <w:kern w:val="0"/>
          <w:sz w:val="32"/>
          <w:szCs w:val="32"/>
        </w:rPr>
        <w:t>包括化肥施用减少量、有机肥增施量、消纳畜禽粪便量和有机肥替代化肥比例、土壤理化性状变化、农作物产量、投入与效益分析等。</w:t>
      </w:r>
    </w:p>
    <w:p>
      <w:pPr>
        <w:pStyle w:val="2"/>
        <w:keepNext w:val="0"/>
        <w:keepLines w:val="0"/>
        <w:adjustRightInd w:val="0"/>
        <w:spacing w:before="0" w:beforeLines="0" w:after="0" w:afterLines="0" w:line="590" w:lineRule="exact"/>
        <w:ind w:firstLine="632" w:firstLineChars="200"/>
        <w:rPr>
          <w:rFonts w:hint="eastAsia" w:ascii="仿宋_GB2312" w:hAnsi="仿宋_GB2312" w:eastAsia="仿宋_GB2312" w:cs="仿宋_GB2312"/>
          <w:kern w:val="0"/>
          <w:lang w:val="en-US" w:eastAsia="zh-CN"/>
        </w:rPr>
      </w:pPr>
    </w:p>
    <w:p>
      <w:pPr>
        <w:pStyle w:val="17"/>
        <w:adjustRightInd w:val="0"/>
        <w:snapToGrid w:val="0"/>
        <w:spacing w:before="0" w:beforeLines="0" w:after="0" w:afterLines="0" w:line="590" w:lineRule="exact"/>
        <w:ind w:firstLine="632" w:firstLineChars="200"/>
        <w:rPr>
          <w:rFonts w:hint="eastAsia" w:ascii="仿宋_GB2312" w:hAnsi="仿宋_GB2312" w:eastAsia="仿宋_GB2312" w:cs="仿宋_GB2312"/>
          <w:color w:val="000000"/>
          <w:kern w:val="0"/>
          <w:szCs w:val="32"/>
        </w:rPr>
        <w:sectPr>
          <w:pgSz w:w="11906" w:h="16838"/>
          <w:pgMar w:top="1871" w:right="1531" w:bottom="1871" w:left="1531" w:header="851" w:footer="1417" w:gutter="0"/>
          <w:cols w:space="720" w:num="1"/>
          <w:docGrid w:type="linesAndChars" w:linePitch="595" w:charSpace="-849"/>
        </w:sectPr>
      </w:pPr>
    </w:p>
    <w:p>
      <w:pPr>
        <w:pStyle w:val="2"/>
        <w:keepNext w:val="0"/>
        <w:keepLines w:val="0"/>
        <w:adjustRightInd w:val="0"/>
        <w:snapToGrid w:val="0"/>
        <w:spacing w:before="0" w:beforeLines="0" w:after="0" w:afterLines="0" w:line="560" w:lineRule="exact"/>
        <w:ind w:firstLine="0" w:firstLineChars="0"/>
        <w:rPr>
          <w:rFonts w:hint="eastAsia" w:ascii="黑体" w:hAnsi="黑体" w:eastAsia="黑体" w:cs="黑体"/>
          <w:b w:val="0"/>
          <w:bCs w:val="0"/>
          <w:kern w:val="0"/>
          <w:lang w:val="en-US" w:eastAsia="zh-CN"/>
        </w:rPr>
      </w:pPr>
      <w:r>
        <w:rPr>
          <w:rFonts w:hint="eastAsia" w:ascii="黑体" w:hAnsi="黑体" w:eastAsia="黑体" w:cs="黑体"/>
          <w:b w:val="0"/>
          <w:bCs w:val="0"/>
          <w:kern w:val="0"/>
          <w:lang w:eastAsia="zh-CN"/>
        </w:rPr>
        <w:t>附件</w:t>
      </w:r>
      <w:r>
        <w:rPr>
          <w:rFonts w:hint="eastAsia" w:ascii="黑体" w:hAnsi="黑体" w:eastAsia="黑体" w:cs="黑体"/>
          <w:b w:val="0"/>
          <w:bCs w:val="0"/>
          <w:kern w:val="0"/>
          <w:lang w:val="en-US" w:eastAsia="zh-CN"/>
        </w:rPr>
        <w:t>7</w:t>
      </w:r>
    </w:p>
    <w:p>
      <w:pPr>
        <w:adjustRightInd w:val="0"/>
        <w:snapToGrid w:val="0"/>
        <w:spacing w:beforeLines="0" w:after="0" w:afterLines="0" w:line="560" w:lineRule="exact"/>
        <w:ind w:firstLine="0" w:firstLineChars="0"/>
        <w:jc w:val="both"/>
        <w:rPr>
          <w:rFonts w:hint="eastAsia" w:ascii="仿宋_GB2312" w:hAnsi="仿宋_GB2312" w:eastAsia="仿宋_GB2312" w:cs="仿宋_GB2312"/>
          <w:b/>
          <w:bCs/>
          <w:kern w:val="0"/>
          <w:sz w:val="44"/>
          <w:szCs w:val="44"/>
        </w:rPr>
      </w:pPr>
    </w:p>
    <w:p>
      <w:pPr>
        <w:adjustRightInd w:val="0"/>
        <w:snapToGrid w:val="0"/>
        <w:spacing w:beforeLines="0" w:after="0" w:afterLines="0" w:line="560" w:lineRule="exact"/>
        <w:ind w:firstLine="0" w:firstLineChars="0"/>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绿色种养循环农业试点示范区标牌（样式）</w:t>
      </w:r>
    </w:p>
    <w:tbl>
      <w:tblPr>
        <w:tblStyle w:val="12"/>
        <w:tblW w:w="13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9" w:hRule="atLeast"/>
          <w:jc w:val="center"/>
        </w:trPr>
        <w:tc>
          <w:tcPr>
            <w:tcW w:w="1331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300" w:beforeLines="50" w:afterLines="0"/>
              <w:ind w:firstLine="632" w:firstLineChars="200"/>
              <w:jc w:val="center"/>
              <w:textAlignment w:val="auto"/>
              <w:outlineLvl w:val="9"/>
              <w:rPr>
                <w:rFonts w:ascii="黑体" w:hAnsi="华文中宋" w:eastAsia="黑体"/>
                <w:sz w:val="40"/>
                <w:szCs w:val="40"/>
              </w:rPr>
            </w:pPr>
            <w:r>
              <w:rPr>
                <w:rFonts w:ascii="黑体" w:hAnsi="Calibri" w:eastAsia="黑体"/>
                <w:bCs/>
                <w:sz w:val="32"/>
                <w:szCs w:val="32"/>
              </w:rPr>
              <mc:AlternateContent>
                <mc:Choice Requires="wps">
                  <w:drawing>
                    <wp:anchor distT="0" distB="0" distL="114300" distR="114300" simplePos="0" relativeHeight="251664384" behindDoc="0" locked="0" layoutInCell="1" allowOverlap="1">
                      <wp:simplePos x="0" y="0"/>
                      <wp:positionH relativeFrom="column">
                        <wp:posOffset>8011795</wp:posOffset>
                      </wp:positionH>
                      <wp:positionV relativeFrom="paragraph">
                        <wp:posOffset>203200</wp:posOffset>
                      </wp:positionV>
                      <wp:extent cx="1066165" cy="1226185"/>
                      <wp:effectExtent l="586105" t="5080" r="8890" b="18415"/>
                      <wp:wrapNone/>
                      <wp:docPr id="3" name="圆角矩形标注 8"/>
                      <wp:cNvGraphicFramePr/>
                      <a:graphic xmlns:a="http://schemas.openxmlformats.org/drawingml/2006/main">
                        <a:graphicData uri="http://schemas.microsoft.com/office/word/2010/wordprocessingShape">
                          <wps:wsp>
                            <wps:cNvSpPr/>
                            <wps:spPr>
                              <a:xfrm>
                                <a:off x="0" y="0"/>
                                <a:ext cx="1066165" cy="1226185"/>
                              </a:xfrm>
                              <a:prstGeom prst="wedgeRoundRectCallout">
                                <a:avLst>
                                  <a:gd name="adj1" fmla="val -103046"/>
                                  <a:gd name="adj2" fmla="val 4637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napToGrid w:val="0"/>
                                    <w:rPr>
                                      <w:sz w:val="21"/>
                                      <w:szCs w:val="21"/>
                                    </w:rPr>
                                  </w:pPr>
                                  <w:r>
                                    <w:rPr>
                                      <w:rFonts w:hint="eastAsia"/>
                                      <w:sz w:val="21"/>
                                      <w:szCs w:val="21"/>
                                    </w:rPr>
                                    <w:t>彩色示意图，长约占整个标牌长的三分之一，高约占整个标牌高的二分之一</w:t>
                                  </w:r>
                                </w:p>
                              </w:txbxContent>
                            </wps:txbx>
                            <wps:bodyPr wrap="square" upright="1"/>
                          </wps:wsp>
                        </a:graphicData>
                      </a:graphic>
                    </wp:anchor>
                  </w:drawing>
                </mc:Choice>
                <mc:Fallback>
                  <w:pict>
                    <v:shape id="圆角矩形标注 8" o:spid="_x0000_s1026" o:spt="62" type="#_x0000_t62" style="position:absolute;left:0pt;margin-left:630.85pt;margin-top:16pt;height:96.55pt;width:83.95pt;z-index:251664384;mso-width-relative:page;mso-height-relative:page;" fillcolor="#FFFFFF" filled="t" stroked="t" coordsize="21600,21600" o:gfxdata="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HEqhpfcAAAADAEAAA8AAAAAAAAAAQAgAAAAIgAAAGRycy9kb3ducmV2&#10;LnhtbFBLAQIUABQAAAAIAIdO4kCoBTB2agIAAMIEAAAOAAAAAAAAAAEAIAAAACsBAABkcnMvZTJv&#10;RG9jLnhtbFBLBQYAAAAABgAGAFkBAAAHBgAAAAA=&#10;" adj="-11458,20816,14400">
                      <v:fill on="t" focussize="0,0"/>
                      <v:stroke color="#000000" joinstyle="miter"/>
                      <v:imagedata o:title=""/>
                      <o:lock v:ext="edit" aspectratio="f"/>
                      <v:textbox>
                        <w:txbxContent>
                          <w:p>
                            <w:pPr>
                              <w:snapToGrid w:val="0"/>
                              <w:rPr>
                                <w:sz w:val="21"/>
                                <w:szCs w:val="21"/>
                              </w:rPr>
                            </w:pPr>
                            <w:r>
                              <w:rPr>
                                <w:rFonts w:hint="eastAsia"/>
                                <w:sz w:val="21"/>
                                <w:szCs w:val="21"/>
                              </w:rPr>
                              <w:t>彩色示意图，长约占整个标牌长的三分之一，高约占整个标牌高的二分之一</w:t>
                            </w:r>
                          </w:p>
                        </w:txbxContent>
                      </v:textbox>
                    </v:shape>
                  </w:pict>
                </mc:Fallback>
              </mc:AlternateContent>
            </w:r>
            <w:r>
              <w:rPr>
                <w:rFonts w:ascii="Calibri" w:hAnsi="Calibri"/>
              </w:rPr>
              <mc:AlternateContent>
                <mc:Choice Requires="wps">
                  <w:drawing>
                    <wp:anchor distT="0" distB="0" distL="114300" distR="114300" simplePos="0" relativeHeight="251660288" behindDoc="0" locked="0" layoutInCell="1" allowOverlap="1">
                      <wp:simplePos x="0" y="0"/>
                      <wp:positionH relativeFrom="column">
                        <wp:posOffset>-476250</wp:posOffset>
                      </wp:positionH>
                      <wp:positionV relativeFrom="paragraph">
                        <wp:posOffset>375285</wp:posOffset>
                      </wp:positionV>
                      <wp:extent cx="752475" cy="452120"/>
                      <wp:effectExtent l="5080" t="4445" r="2549525" b="15875"/>
                      <wp:wrapNone/>
                      <wp:docPr id="1" name="圆角矩形标注 16"/>
                      <wp:cNvGraphicFramePr/>
                      <a:graphic xmlns:a="http://schemas.openxmlformats.org/drawingml/2006/main">
                        <a:graphicData uri="http://schemas.microsoft.com/office/word/2010/wordprocessingShape">
                          <wps:wsp>
                            <wps:cNvSpPr/>
                            <wps:spPr>
                              <a:xfrm>
                                <a:off x="0" y="0"/>
                                <a:ext cx="752475" cy="452120"/>
                              </a:xfrm>
                              <a:prstGeom prst="wedgeRoundRectCallout">
                                <a:avLst>
                                  <a:gd name="adj1" fmla="val 383162"/>
                                  <a:gd name="adj2" fmla="val -38903"/>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napToGrid w:val="0"/>
                                    <w:rPr>
                                      <w:sz w:val="21"/>
                                      <w:szCs w:val="21"/>
                                    </w:rPr>
                                  </w:pPr>
                                  <w:r>
                                    <w:rPr>
                                      <w:rFonts w:hint="eastAsia"/>
                                      <w:sz w:val="21"/>
                                      <w:szCs w:val="21"/>
                                    </w:rPr>
                                    <w:t>字体：</w:t>
                                  </w:r>
                                  <w:r>
                                    <w:rPr>
                                      <w:rFonts w:hint="eastAsia"/>
                                      <w:sz w:val="21"/>
                                      <w:szCs w:val="21"/>
                                      <w:lang w:eastAsia="zh-CN"/>
                                    </w:rPr>
                                    <w:t>红色，</w:t>
                                  </w:r>
                                  <w:r>
                                    <w:rPr>
                                      <w:rFonts w:hint="eastAsia"/>
                                      <w:sz w:val="21"/>
                                      <w:szCs w:val="21"/>
                                    </w:rPr>
                                    <w:t>黑体</w:t>
                                  </w:r>
                                </w:p>
                                <w:p>
                                  <w:pPr>
                                    <w:rPr>
                                      <w:rFonts w:ascii="华文中宋" w:hAnsi="华文中宋" w:eastAsia="华文中宋"/>
                                    </w:rPr>
                                  </w:pPr>
                                </w:p>
                              </w:txbxContent>
                            </wps:txbx>
                            <wps:bodyPr wrap="square" upright="1"/>
                          </wps:wsp>
                        </a:graphicData>
                      </a:graphic>
                    </wp:anchor>
                  </w:drawing>
                </mc:Choice>
                <mc:Fallback>
                  <w:pict>
                    <v:shape id="圆角矩形标注 16" o:spid="_x0000_s1026" o:spt="62" type="#_x0000_t62" style="position:absolute;left:0pt;margin-left:-37.5pt;margin-top:29.55pt;height:35.6pt;width:59.25pt;z-index:251660288;mso-width-relative:page;mso-height-relative:page;" fillcolor="#FFFFFF" filled="t" stroked="t" coordsize="21600,21600" o:gfxdata="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e16J0NcAAAAJAQAADwAAAAAAAAABACAAAAAiAAAA&#10;ZHJzL2Rvd25yZXYueG1sUEsBAhQAFAAAAAgAh07iQJm+EEBBAgAAfQQAAA4AAAAAAAAAAQAgAAAA&#10;JgEAAGRycy9lMm9Eb2MueG1sUEsFBgAAAAAGAAYAWQEAANkFAAAAAA==&#10;" adj="93563,2397,14400">
                      <v:fill on="t" focussize="0,0"/>
                      <v:stroke color="#000000" joinstyle="miter"/>
                      <v:imagedata o:title=""/>
                      <o:lock v:ext="edit" aspectratio="f"/>
                      <v:textbox>
                        <w:txbxContent>
                          <w:p>
                            <w:pPr>
                              <w:snapToGrid w:val="0"/>
                              <w:rPr>
                                <w:sz w:val="21"/>
                                <w:szCs w:val="21"/>
                              </w:rPr>
                            </w:pPr>
                            <w:r>
                              <w:rPr>
                                <w:rFonts w:hint="eastAsia"/>
                                <w:sz w:val="21"/>
                                <w:szCs w:val="21"/>
                              </w:rPr>
                              <w:t>字体：</w:t>
                            </w:r>
                            <w:r>
                              <w:rPr>
                                <w:rFonts w:hint="eastAsia"/>
                                <w:sz w:val="21"/>
                                <w:szCs w:val="21"/>
                                <w:lang w:eastAsia="zh-CN"/>
                              </w:rPr>
                              <w:t>红色，</w:t>
                            </w:r>
                            <w:r>
                              <w:rPr>
                                <w:rFonts w:hint="eastAsia"/>
                                <w:sz w:val="21"/>
                                <w:szCs w:val="21"/>
                              </w:rPr>
                              <w:t>黑体</w:t>
                            </w:r>
                          </w:p>
                          <w:p>
                            <w:pPr>
                              <w:rPr>
                                <w:rFonts w:ascii="华文中宋" w:hAnsi="华文中宋" w:eastAsia="华文中宋"/>
                              </w:rPr>
                            </w:pPr>
                          </w:p>
                        </w:txbxContent>
                      </v:textbox>
                    </v:shape>
                  </w:pict>
                </mc:Fallback>
              </mc:AlternateContent>
            </w:r>
            <w:r>
              <w:rPr>
                <w:rFonts w:hint="eastAsia" w:ascii="黑体" w:hAnsi="华文中宋" w:eastAsia="黑体"/>
                <w:sz w:val="40"/>
                <w:szCs w:val="40"/>
              </w:rPr>
              <w:t>绿色种养循环农业试点示范区</w:t>
            </w:r>
          </w:p>
          <w:p>
            <w:pPr>
              <w:ind w:firstLine="5032" w:firstLineChars="200"/>
              <w:jc w:val="center"/>
              <w:rPr>
                <w:rFonts w:ascii="黑体" w:hAnsi="华文中宋" w:eastAsia="黑体"/>
                <w:sz w:val="48"/>
                <w:szCs w:val="48"/>
              </w:rPr>
            </w:pPr>
            <w:r>
              <w:rPr>
                <w:rFonts w:hint="eastAsia" w:ascii="Calibri" w:hAnsi="Calibri" w:eastAsia="黑体" w:cs="Times New Roman"/>
                <w:spacing w:val="1120"/>
                <w:kern w:val="0"/>
                <w:sz w:val="28"/>
                <w:szCs w:val="28"/>
                <w:shd w:val="clear" w:color="auto" w:fill="auto"/>
                <w:fitText w:val="1400" w:id="0"/>
              </w:rPr>
              <mc:AlternateContent>
                <mc:Choice Requires="wps">
                  <w:drawing>
                    <wp:anchor distT="0" distB="0" distL="114300" distR="114300" simplePos="0" relativeHeight="251665408" behindDoc="0" locked="0" layoutInCell="1" allowOverlap="1">
                      <wp:simplePos x="0" y="0"/>
                      <wp:positionH relativeFrom="column">
                        <wp:posOffset>1811655</wp:posOffset>
                      </wp:positionH>
                      <wp:positionV relativeFrom="paragraph">
                        <wp:posOffset>597535</wp:posOffset>
                      </wp:positionV>
                      <wp:extent cx="781050" cy="509270"/>
                      <wp:effectExtent l="4445" t="38100" r="3085465" b="16510"/>
                      <wp:wrapNone/>
                      <wp:docPr id="4" name="圆角矩形标注 22"/>
                      <wp:cNvGraphicFramePr/>
                      <a:graphic xmlns:a="http://schemas.openxmlformats.org/drawingml/2006/main">
                        <a:graphicData uri="http://schemas.microsoft.com/office/word/2010/wordprocessingShape">
                          <wps:wsp>
                            <wps:cNvSpPr/>
                            <wps:spPr>
                              <a:xfrm>
                                <a:off x="0" y="0"/>
                                <a:ext cx="781050" cy="509270"/>
                              </a:xfrm>
                              <a:prstGeom prst="wedgeRoundRectCallout">
                                <a:avLst>
                                  <a:gd name="adj1" fmla="val 439398"/>
                                  <a:gd name="adj2" fmla="val -56222"/>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napToGrid w:val="0"/>
                                    <w:rPr>
                                      <w:sz w:val="21"/>
                                      <w:szCs w:val="21"/>
                                    </w:rPr>
                                  </w:pPr>
                                  <w:r>
                                    <w:rPr>
                                      <w:rFonts w:hint="eastAsia"/>
                                      <w:sz w:val="21"/>
                                      <w:szCs w:val="21"/>
                                    </w:rPr>
                                    <w:t>字体：</w:t>
                                  </w:r>
                                  <w:r>
                                    <w:rPr>
                                      <w:rFonts w:hint="eastAsia"/>
                                      <w:sz w:val="21"/>
                                      <w:szCs w:val="21"/>
                                      <w:lang w:eastAsia="zh-CN"/>
                                    </w:rPr>
                                    <w:t>黄色，</w:t>
                                  </w:r>
                                  <w:r>
                                    <w:rPr>
                                      <w:rFonts w:hint="eastAsia"/>
                                      <w:sz w:val="21"/>
                                      <w:szCs w:val="21"/>
                                    </w:rPr>
                                    <w:t>黑体</w:t>
                                  </w:r>
                                </w:p>
                                <w:p>
                                  <w:pPr>
                                    <w:rPr>
                                      <w:rFonts w:ascii="华文中宋" w:hAnsi="华文中宋" w:eastAsia="华文中宋"/>
                                      <w:sz w:val="24"/>
                                      <w:szCs w:val="24"/>
                                    </w:rPr>
                                  </w:pPr>
                                </w:p>
                              </w:txbxContent>
                            </wps:txbx>
                            <wps:bodyPr wrap="square" upright="1"/>
                          </wps:wsp>
                        </a:graphicData>
                      </a:graphic>
                    </wp:anchor>
                  </w:drawing>
                </mc:Choice>
                <mc:Fallback>
                  <w:pict>
                    <v:shape id="圆角矩形标注 22" o:spid="_x0000_s1026" o:spt="62" type="#_x0000_t62" style="position:absolute;left:0pt;margin-left:142.65pt;margin-top:47.05pt;height:40.1pt;width:61.5pt;z-index:251665408;mso-width-relative:page;mso-height-relative:page;" fillcolor="#FFFFFF" filled="t" stroked="t" coordsize="21600,21600" o:gfxdata="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rFkG1gAAAAoBAAAPAAAAAAAAAAEAIAAAACIAAABkcnMvZG93bnJldi54bWxQ&#10;SwECFAAUAAAACACHTuJAuQttYmsCAADBBAAADgAAAAAAAAABACAAAAAlAQAAZHJzL2Uyb0RvYy54&#10;bWxQSwUGAAAAAAYABgBZAQAAAgYAAAAA&#10;" adj="105710,-1344,14400">
                      <v:fill on="t" focussize="0,0"/>
                      <v:stroke color="#000000" joinstyle="miter"/>
                      <v:imagedata o:title=""/>
                      <o:lock v:ext="edit" aspectratio="f"/>
                      <v:textbox>
                        <w:txbxContent>
                          <w:p>
                            <w:pPr>
                              <w:snapToGrid w:val="0"/>
                              <w:rPr>
                                <w:sz w:val="21"/>
                                <w:szCs w:val="21"/>
                              </w:rPr>
                            </w:pPr>
                            <w:r>
                              <w:rPr>
                                <w:rFonts w:hint="eastAsia"/>
                                <w:sz w:val="21"/>
                                <w:szCs w:val="21"/>
                              </w:rPr>
                              <w:t>字体：</w:t>
                            </w:r>
                            <w:r>
                              <w:rPr>
                                <w:rFonts w:hint="eastAsia"/>
                                <w:sz w:val="21"/>
                                <w:szCs w:val="21"/>
                                <w:lang w:eastAsia="zh-CN"/>
                              </w:rPr>
                              <w:t>黄色，</w:t>
                            </w:r>
                            <w:r>
                              <w:rPr>
                                <w:rFonts w:hint="eastAsia"/>
                                <w:sz w:val="21"/>
                                <w:szCs w:val="21"/>
                              </w:rPr>
                              <w:t>黑体</w:t>
                            </w:r>
                          </w:p>
                          <w:p>
                            <w:pPr>
                              <w:rPr>
                                <w:rFonts w:ascii="华文中宋" w:hAnsi="华文中宋" w:eastAsia="华文中宋"/>
                                <w:sz w:val="24"/>
                                <w:szCs w:val="24"/>
                              </w:rPr>
                            </w:pPr>
                          </w:p>
                        </w:txbxContent>
                      </v:textbox>
                    </v:shape>
                  </w:pict>
                </mc:Fallback>
              </mc:AlternateContent>
            </w:r>
            <w:r>
              <w:rPr>
                <w:rFonts w:ascii="Calibri" w:hAnsi="Calibri"/>
              </w:rPr>
              <mc:AlternateContent>
                <mc:Choice Requires="wps">
                  <w:drawing>
                    <wp:anchor distT="0" distB="0" distL="114300" distR="114300" simplePos="0" relativeHeight="251659264" behindDoc="0" locked="0" layoutInCell="1" allowOverlap="1">
                      <wp:simplePos x="0" y="0"/>
                      <wp:positionH relativeFrom="column">
                        <wp:posOffset>4677410</wp:posOffset>
                      </wp:positionH>
                      <wp:positionV relativeFrom="paragraph">
                        <wp:posOffset>66675</wp:posOffset>
                      </wp:positionV>
                      <wp:extent cx="2757805" cy="1352550"/>
                      <wp:effectExtent l="4445" t="4445" r="11430" b="14605"/>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2757805" cy="1352550"/>
                              </a:xfrm>
                              <a:prstGeom prst="rect">
                                <a:avLst/>
                              </a:prstGeom>
                              <a:solidFill>
                                <a:srgbClr val="FFFFFF"/>
                              </a:solidFill>
                              <a:ln w="9525">
                                <a:solidFill>
                                  <a:srgbClr val="000000"/>
                                </a:solidFill>
                                <a:miter lim="800000"/>
                              </a:ln>
                              <a:effectLst/>
                            </wps:spPr>
                            <wps:txbx>
                              <w:txbxContent>
                                <w:p>
                                  <w:pPr>
                                    <w:spacing w:line="600" w:lineRule="exact"/>
                                    <w:jc w:val="center"/>
                                    <w:rPr>
                                      <w:rFonts w:hint="eastAsia" w:ascii="黑体" w:hAnsi="黑体" w:eastAsia="黑体" w:cs="黑体"/>
                                      <w:spacing w:val="40"/>
                                      <w:sz w:val="32"/>
                                      <w:szCs w:val="32"/>
                                    </w:rPr>
                                  </w:pPr>
                                  <w:r>
                                    <w:rPr>
                                      <w:rFonts w:hint="eastAsia" w:ascii="黑体" w:hAnsi="黑体" w:eastAsia="黑体" w:cs="黑体"/>
                                      <w:spacing w:val="40"/>
                                      <w:sz w:val="32"/>
                                      <w:szCs w:val="32"/>
                                    </w:rPr>
                                    <w:t>绿色种养循环农业试点示范区</w:t>
                                  </w:r>
                                  <w:r>
                                    <w:rPr>
                                      <w:rFonts w:hint="default" w:ascii="黑体" w:hAnsi="黑体" w:eastAsia="黑体" w:cs="黑体"/>
                                      <w:spacing w:val="40"/>
                                      <w:sz w:val="32"/>
                                      <w:szCs w:val="32"/>
                                    </w:rPr>
                                    <w:t>示意图</w:t>
                                  </w:r>
                                </w:p>
                                <w:p>
                                  <w:pPr>
                                    <w:spacing w:line="240" w:lineRule="atLeast"/>
                                    <w:jc w:val="center"/>
                                    <w:rPr>
                                      <w:rFonts w:eastAsia="楷体_GB2312"/>
                                      <w:sz w:val="28"/>
                                      <w:szCs w:val="28"/>
                                    </w:rPr>
                                  </w:pPr>
                                  <w:r>
                                    <w:rPr>
                                      <w:rFonts w:hint="eastAsia" w:eastAsia="楷体_GB2312"/>
                                      <w:sz w:val="28"/>
                                      <w:szCs w:val="28"/>
                                    </w:rPr>
                                    <w:t>（具体实施区域要明确标注）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8.3pt;margin-top:5.25pt;height:106.5pt;width:217.15pt;z-index:251659264;mso-width-relative:page;mso-height-relative:page;" fillcolor="#FFFFFF" filled="t" stroked="t" coordsize="21600,21600" o:gfxdata="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MTuW7aAAAACwEAAA8AAAAAAAAAAQAgAAAAIgAAAGRycy9kb3ducmV2LnhtbFBL&#10;AQIUABQAAAAIAIdO4kBg9h3jLQIAAEoEAAAOAAAAAAAAAAEAIAAAACkBAABkcnMvZTJvRG9jLnht&#10;bFBLBQYAAAAABgAGAFkBAADIBQAAAAA=&#10;">
                      <v:fill on="t" focussize="0,0"/>
                      <v:stroke color="#000000" miterlimit="8" joinstyle="miter"/>
                      <v:imagedata o:title=""/>
                      <o:lock v:ext="edit" aspectratio="f"/>
                      <v:textbox>
                        <w:txbxContent>
                          <w:p>
                            <w:pPr>
                              <w:spacing w:line="600" w:lineRule="exact"/>
                              <w:jc w:val="center"/>
                              <w:rPr>
                                <w:rFonts w:hint="eastAsia" w:ascii="黑体" w:hAnsi="黑体" w:eastAsia="黑体" w:cs="黑体"/>
                                <w:spacing w:val="40"/>
                                <w:sz w:val="32"/>
                                <w:szCs w:val="32"/>
                              </w:rPr>
                            </w:pPr>
                            <w:r>
                              <w:rPr>
                                <w:rFonts w:hint="eastAsia" w:ascii="黑体" w:hAnsi="黑体" w:eastAsia="黑体" w:cs="黑体"/>
                                <w:spacing w:val="40"/>
                                <w:sz w:val="32"/>
                                <w:szCs w:val="32"/>
                              </w:rPr>
                              <w:t>绿色种养循环农业试点示范区</w:t>
                            </w:r>
                            <w:r>
                              <w:rPr>
                                <w:rFonts w:hint="default" w:ascii="黑体" w:hAnsi="黑体" w:eastAsia="黑体" w:cs="黑体"/>
                                <w:spacing w:val="40"/>
                                <w:sz w:val="32"/>
                                <w:szCs w:val="32"/>
                              </w:rPr>
                              <w:t>示意图</w:t>
                            </w:r>
                          </w:p>
                          <w:p>
                            <w:pPr>
                              <w:spacing w:line="240" w:lineRule="atLeast"/>
                              <w:jc w:val="center"/>
                              <w:rPr>
                                <w:rFonts w:eastAsia="楷体_GB2312"/>
                                <w:sz w:val="28"/>
                                <w:szCs w:val="28"/>
                              </w:rPr>
                            </w:pPr>
                            <w:r>
                              <w:rPr>
                                <w:rFonts w:hint="eastAsia" w:eastAsia="楷体_GB2312"/>
                                <w:sz w:val="28"/>
                                <w:szCs w:val="28"/>
                              </w:rPr>
                              <w:t>（具体实施区域要明确标注）</w:t>
                            </w:r>
                          </w:p>
                        </w:txbxContent>
                      </v:textbox>
                    </v:shape>
                  </w:pict>
                </mc:Fallback>
              </mc:AlternateContent>
            </w:r>
          </w:p>
          <w:p>
            <w:pPr>
              <w:tabs>
                <w:tab w:val="left" w:pos="1584"/>
              </w:tabs>
              <w:rPr>
                <w:rFonts w:eastAsia="楷体_GB2312"/>
                <w:sz w:val="28"/>
                <w:szCs w:val="28"/>
              </w:rPr>
            </w:pPr>
            <w:r>
              <w:rPr>
                <w:rFonts w:hint="eastAsia" w:ascii="Calibri" w:hAnsi="Calibri" w:eastAsia="黑体" w:cs="Times New Roman"/>
                <w:spacing w:val="46"/>
                <w:kern w:val="0"/>
                <w:sz w:val="28"/>
                <w:szCs w:val="28"/>
                <w:shd w:val="clear" w:color="auto" w:fill="auto"/>
                <w:fitText w:val="1400" w:id="1"/>
              </w:rPr>
              <w:t>实</w:t>
            </w:r>
            <w:r>
              <w:rPr>
                <w:rFonts w:hint="default" w:eastAsia="黑体" w:cs="Times New Roman"/>
                <w:spacing w:val="46"/>
                <w:kern w:val="0"/>
                <w:sz w:val="28"/>
                <w:szCs w:val="28"/>
                <w:shd w:val="clear" w:color="auto" w:fill="auto"/>
                <w:fitText w:val="1400" w:id="1"/>
              </w:rPr>
              <w:t>施</w:t>
            </w:r>
            <w:r>
              <w:rPr>
                <w:rFonts w:hint="eastAsia" w:ascii="Calibri" w:hAnsi="Calibri" w:eastAsia="黑体" w:cs="Times New Roman"/>
                <w:spacing w:val="46"/>
                <w:kern w:val="0"/>
                <w:sz w:val="28"/>
                <w:szCs w:val="28"/>
                <w:shd w:val="clear" w:color="auto" w:fill="auto"/>
                <w:fitText w:val="1400" w:id="1"/>
              </w:rPr>
              <w:t>规</w:t>
            </w:r>
            <w:r>
              <w:rPr>
                <w:rFonts w:hint="eastAsia" w:ascii="Calibri" w:hAnsi="Calibri" w:eastAsia="黑体" w:cs="Times New Roman"/>
                <w:spacing w:val="2"/>
                <w:kern w:val="0"/>
                <w:sz w:val="28"/>
                <w:szCs w:val="28"/>
                <w:shd w:val="clear" w:color="auto" w:fill="auto"/>
                <w:fitText w:val="1400" w:id="1"/>
              </w:rPr>
              <w:t>模</w:t>
            </w:r>
            <w:r>
              <w:rPr>
                <w:rFonts w:hint="eastAsia" w:eastAsia="黑体"/>
                <w:kern w:val="0"/>
                <w:sz w:val="28"/>
                <w:szCs w:val="28"/>
              </w:rPr>
              <w:t>：</w:t>
            </w:r>
          </w:p>
          <w:p>
            <w:pPr>
              <w:rPr>
                <w:rFonts w:ascii="楷体_GB2312" w:eastAsia="楷体_GB2312"/>
                <w:b/>
                <w:bCs/>
                <w:sz w:val="28"/>
                <w:szCs w:val="28"/>
              </w:rPr>
            </w:pPr>
            <w:r>
              <w:rPr>
                <w:rFonts w:hint="default" w:eastAsia="黑体" w:cs="Times New Roman"/>
                <w:spacing w:val="46"/>
                <w:kern w:val="0"/>
                <w:sz w:val="28"/>
                <w:szCs w:val="28"/>
                <w:shd w:val="clear" w:color="auto" w:fill="auto"/>
                <w:fitText w:val="1400" w:id="2"/>
              </w:rPr>
              <w:t>试点</w:t>
            </w:r>
            <w:r>
              <w:rPr>
                <w:rFonts w:hint="eastAsia" w:ascii="Calibri" w:hAnsi="Calibri" w:eastAsia="黑体" w:cs="Times New Roman"/>
                <w:spacing w:val="46"/>
                <w:kern w:val="0"/>
                <w:sz w:val="28"/>
                <w:szCs w:val="28"/>
                <w:shd w:val="clear" w:color="auto" w:fill="auto"/>
                <w:fitText w:val="1400" w:id="2"/>
              </w:rPr>
              <w:t>目</w:t>
            </w:r>
            <w:r>
              <w:rPr>
                <w:rFonts w:hint="eastAsia" w:ascii="Calibri" w:hAnsi="Calibri" w:eastAsia="黑体" w:cs="Times New Roman"/>
                <w:spacing w:val="2"/>
                <w:kern w:val="0"/>
                <w:sz w:val="28"/>
                <w:szCs w:val="28"/>
                <w:shd w:val="clear" w:color="auto" w:fill="auto"/>
                <w:fitText w:val="1400" w:id="2"/>
              </w:rPr>
              <w:t>标</w:t>
            </w:r>
            <w:r>
              <w:rPr>
                <w:rFonts w:hint="eastAsia" w:eastAsia="黑体"/>
                <w:kern w:val="0"/>
                <w:sz w:val="28"/>
                <w:szCs w:val="28"/>
              </w:rPr>
              <w:t>：</w:t>
            </w:r>
          </w:p>
          <w:p>
            <w:pPr>
              <w:jc w:val="left"/>
              <w:rPr>
                <w:rFonts w:eastAsia="楷体_GB2312"/>
                <w:sz w:val="28"/>
                <w:szCs w:val="28"/>
              </w:rPr>
            </w:pPr>
            <w:r>
              <w:rPr>
                <w:rFonts w:hint="eastAsia" w:ascii="Calibri" w:hAnsi="Calibri" w:eastAsia="黑体" w:cs="Times New Roman"/>
                <w:spacing w:val="46"/>
                <w:kern w:val="0"/>
                <w:sz w:val="28"/>
                <w:szCs w:val="28"/>
                <w:shd w:val="clear" w:color="auto" w:fill="auto"/>
                <w:fitText w:val="1400" w:id="3"/>
              </w:rPr>
              <w:t>技术模</w:t>
            </w:r>
            <w:r>
              <w:rPr>
                <w:rFonts w:hint="eastAsia" w:ascii="Calibri" w:hAnsi="Calibri" w:eastAsia="黑体" w:cs="Times New Roman"/>
                <w:spacing w:val="2"/>
                <w:kern w:val="0"/>
                <w:sz w:val="28"/>
                <w:szCs w:val="28"/>
                <w:shd w:val="clear" w:color="auto" w:fill="auto"/>
                <w:fitText w:val="1400" w:id="3"/>
              </w:rPr>
              <w:t>式</w:t>
            </w:r>
            <w:r>
              <w:rPr>
                <w:rFonts w:hint="eastAsia" w:eastAsia="黑体"/>
                <w:kern w:val="0"/>
                <w:sz w:val="28"/>
                <w:szCs w:val="28"/>
              </w:rPr>
              <w:t>：</w:t>
            </w:r>
          </w:p>
          <w:p>
            <w:pPr>
              <w:ind w:firstLine="632" w:firstLineChars="200"/>
              <w:jc w:val="left"/>
              <w:rPr>
                <w:rFonts w:eastAsia="楷体_GB2312"/>
                <w:sz w:val="28"/>
                <w:szCs w:val="28"/>
              </w:rPr>
            </w:pPr>
            <w:r>
              <w:rPr>
                <w:rFonts w:ascii="Calibri" w:hAnsi="Calibri"/>
              </w:rPr>
              <mc:AlternateContent>
                <mc:Choice Requires="wps">
                  <w:drawing>
                    <wp:anchor distT="0" distB="0" distL="114300" distR="114300" simplePos="0" relativeHeight="251663360" behindDoc="0" locked="0" layoutInCell="1" allowOverlap="1">
                      <wp:simplePos x="0" y="0"/>
                      <wp:positionH relativeFrom="column">
                        <wp:posOffset>4972050</wp:posOffset>
                      </wp:positionH>
                      <wp:positionV relativeFrom="paragraph">
                        <wp:posOffset>277495</wp:posOffset>
                      </wp:positionV>
                      <wp:extent cx="3398520" cy="1196340"/>
                      <wp:effectExtent l="0" t="0" r="0" b="762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3398520" cy="1196340"/>
                              </a:xfrm>
                              <a:prstGeom prst="rect">
                                <a:avLst/>
                              </a:prstGeom>
                              <a:solidFill>
                                <a:srgbClr val="FFFFFF"/>
                              </a:solidFill>
                              <a:ln>
                                <a:noFill/>
                              </a:ln>
                              <a:effectLst/>
                            </wps:spPr>
                            <wps:txbx>
                              <w:txbxContent>
                                <w:p>
                                  <w:pPr>
                                    <w:spacing w:line="300" w:lineRule="exact"/>
                                    <w:jc w:val="center"/>
                                    <w:rPr>
                                      <w:rFonts w:hint="default" w:eastAsia="黑体"/>
                                      <w:kern w:val="0"/>
                                      <w:sz w:val="24"/>
                                    </w:rPr>
                                  </w:pPr>
                                  <w:r>
                                    <w:rPr>
                                      <w:rFonts w:hint="eastAsia" w:eastAsia="黑体"/>
                                      <w:kern w:val="0"/>
                                      <w:sz w:val="24"/>
                                    </w:rPr>
                                    <w:t>农业农村部种植业管理司</w:t>
                                  </w:r>
                                  <w:r>
                                    <w:rPr>
                                      <w:rFonts w:hint="default" w:eastAsia="黑体"/>
                                      <w:kern w:val="0"/>
                                      <w:sz w:val="24"/>
                                    </w:rPr>
                                    <w:t>、计划财务司</w:t>
                                  </w:r>
                                </w:p>
                                <w:p>
                                  <w:pPr>
                                    <w:spacing w:line="300" w:lineRule="exact"/>
                                    <w:jc w:val="center"/>
                                    <w:rPr>
                                      <w:rFonts w:eastAsia="黑体"/>
                                      <w:kern w:val="0"/>
                                      <w:sz w:val="24"/>
                                    </w:rPr>
                                  </w:pPr>
                                  <w:r>
                                    <w:rPr>
                                      <w:rFonts w:hint="eastAsia" w:eastAsia="黑体"/>
                                      <w:kern w:val="0"/>
                                      <w:sz w:val="24"/>
                                    </w:rPr>
                                    <w:t>财政部农业农村司</w:t>
                                  </w:r>
                                </w:p>
                                <w:p>
                                  <w:pPr>
                                    <w:spacing w:line="300" w:lineRule="exact"/>
                                    <w:ind w:firstLine="504" w:firstLineChars="150"/>
                                    <w:rPr>
                                      <w:rFonts w:eastAsia="黑体"/>
                                      <w:spacing w:val="48"/>
                                      <w:kern w:val="0"/>
                                      <w:sz w:val="24"/>
                                    </w:rPr>
                                  </w:pPr>
                                  <w:r>
                                    <w:rPr>
                                      <w:rFonts w:hint="eastAsia" w:eastAsia="楷体_GB2312"/>
                                      <w:spacing w:val="48"/>
                                      <w:sz w:val="24"/>
                                    </w:rPr>
                                    <w:t>××</w:t>
                                  </w:r>
                                  <w:r>
                                    <w:rPr>
                                      <w:rFonts w:hint="eastAsia" w:eastAsia="黑体"/>
                                      <w:spacing w:val="48"/>
                                      <w:kern w:val="0"/>
                                      <w:sz w:val="24"/>
                                    </w:rPr>
                                    <w:t>省农业农村厅</w:t>
                                  </w:r>
                                  <w:r>
                                    <w:rPr>
                                      <w:rFonts w:hint="default" w:eastAsia="黑体"/>
                                      <w:spacing w:val="48"/>
                                      <w:kern w:val="0"/>
                                      <w:sz w:val="24"/>
                                    </w:rPr>
                                    <w:t>、</w:t>
                                  </w:r>
                                  <w:r>
                                    <w:rPr>
                                      <w:rFonts w:hint="eastAsia" w:eastAsia="黑体"/>
                                      <w:spacing w:val="48"/>
                                      <w:kern w:val="0"/>
                                      <w:sz w:val="24"/>
                                    </w:rPr>
                                    <w:t>财政厅</w:t>
                                  </w:r>
                                </w:p>
                                <w:p>
                                  <w:pPr>
                                    <w:spacing w:line="300" w:lineRule="exact"/>
                                    <w:jc w:val="center"/>
                                    <w:rPr>
                                      <w:rFonts w:eastAsia="黑体"/>
                                      <w:spacing w:val="88"/>
                                      <w:kern w:val="0"/>
                                      <w:sz w:val="24"/>
                                    </w:rPr>
                                  </w:pPr>
                                  <w:r>
                                    <w:rPr>
                                      <w:rFonts w:hint="eastAsia" w:eastAsia="楷体_GB2312"/>
                                      <w:spacing w:val="88"/>
                                      <w:sz w:val="24"/>
                                    </w:rPr>
                                    <w:t>××</w:t>
                                  </w:r>
                                  <w:r>
                                    <w:rPr>
                                      <w:rFonts w:hint="eastAsia" w:eastAsia="黑体"/>
                                      <w:spacing w:val="88"/>
                                      <w:kern w:val="0"/>
                                      <w:sz w:val="24"/>
                                    </w:rPr>
                                    <w:t>县人民政府</w:t>
                                  </w:r>
                                </w:p>
                                <w:p>
                                  <w:pPr>
                                    <w:spacing w:line="300" w:lineRule="exact"/>
                                    <w:jc w:val="center"/>
                                    <w:rPr>
                                      <w:rFonts w:ascii="Times New Roman" w:hAnsi="Times New Roman" w:cs="Times New Roman"/>
                                      <w:sz w:val="24"/>
                                    </w:rPr>
                                  </w:pPr>
                                  <w:r>
                                    <w:rPr>
                                      <w:rFonts w:ascii="Times New Roman" w:hAnsi="Times New Roman" w:eastAsia="仿宋_GB2312" w:cs="Times New Roman"/>
                                      <w:sz w:val="24"/>
                                    </w:rPr>
                                    <w:t>2021</w:t>
                                  </w:r>
                                  <w:r>
                                    <w:rPr>
                                      <w:rFonts w:ascii="Times New Roman" w:hAnsi="Times New Roman" w:eastAsia="黑体" w:cs="Times New Roman"/>
                                      <w:kern w:val="0"/>
                                      <w:sz w:val="24"/>
                                    </w:rPr>
                                    <w:t>年</w:t>
                                  </w:r>
                                  <w:r>
                                    <w:rPr>
                                      <w:rFonts w:hint="eastAsia" w:ascii="Times New Roman" w:hAnsi="Times New Roman" w:eastAsia="黑体" w:cs="Times New Roman"/>
                                      <w:kern w:val="0"/>
                                      <w:sz w:val="24"/>
                                    </w:rPr>
                                    <w:t xml:space="preserve"> </w:t>
                                  </w:r>
                                  <w:r>
                                    <w:rPr>
                                      <w:rFonts w:ascii="Times New Roman" w:hAnsi="Times New Roman" w:eastAsia="黑体" w:cs="Times New Roman"/>
                                      <w:kern w:val="0"/>
                                      <w:sz w:val="24"/>
                                    </w:rPr>
                                    <w:t>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1.5pt;margin-top:21.85pt;height:94.2pt;width:267.6pt;z-index:251663360;mso-width-relative:page;mso-height-relative:page;" fillcolor="#FFFFFF" filled="t" stroked="f" coordsize="21600,21600" o:gfxdata="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eWuKrZAAAACwEAAA8A&#10;AAAAAAAAAQAgAAAAIgAAAGRycy9kb3ducmV2LnhtbFBLAQIUABQAAAAIAIdO4kAdMKU4FgIAAAEE&#10;AAAOAAAAAAAAAAEAIAAAACgBAABkcnMvZTJvRG9jLnhtbFBLBQYAAAAABgAGAFkBAACwBQAAAAA=&#10;">
                      <v:fill on="t" focussize="0,0"/>
                      <v:stroke on="f"/>
                      <v:imagedata o:title=""/>
                      <o:lock v:ext="edit" aspectratio="f"/>
                      <v:textbox>
                        <w:txbxContent>
                          <w:p>
                            <w:pPr>
                              <w:spacing w:line="300" w:lineRule="exact"/>
                              <w:jc w:val="center"/>
                              <w:rPr>
                                <w:rFonts w:hint="default" w:eastAsia="黑体"/>
                                <w:kern w:val="0"/>
                                <w:sz w:val="24"/>
                              </w:rPr>
                            </w:pPr>
                            <w:r>
                              <w:rPr>
                                <w:rFonts w:hint="eastAsia" w:eastAsia="黑体"/>
                                <w:kern w:val="0"/>
                                <w:sz w:val="24"/>
                              </w:rPr>
                              <w:t>农业农村部种植业管理司</w:t>
                            </w:r>
                            <w:r>
                              <w:rPr>
                                <w:rFonts w:hint="default" w:eastAsia="黑体"/>
                                <w:kern w:val="0"/>
                                <w:sz w:val="24"/>
                              </w:rPr>
                              <w:t>、计划财务司</w:t>
                            </w:r>
                          </w:p>
                          <w:p>
                            <w:pPr>
                              <w:spacing w:line="300" w:lineRule="exact"/>
                              <w:jc w:val="center"/>
                              <w:rPr>
                                <w:rFonts w:eastAsia="黑体"/>
                                <w:kern w:val="0"/>
                                <w:sz w:val="24"/>
                              </w:rPr>
                            </w:pPr>
                            <w:r>
                              <w:rPr>
                                <w:rFonts w:hint="eastAsia" w:eastAsia="黑体"/>
                                <w:kern w:val="0"/>
                                <w:sz w:val="24"/>
                              </w:rPr>
                              <w:t>财政部农业农村司</w:t>
                            </w:r>
                          </w:p>
                          <w:p>
                            <w:pPr>
                              <w:spacing w:line="300" w:lineRule="exact"/>
                              <w:ind w:firstLine="504" w:firstLineChars="150"/>
                              <w:rPr>
                                <w:rFonts w:eastAsia="黑体"/>
                                <w:spacing w:val="48"/>
                                <w:kern w:val="0"/>
                                <w:sz w:val="24"/>
                              </w:rPr>
                            </w:pPr>
                            <w:r>
                              <w:rPr>
                                <w:rFonts w:hint="eastAsia" w:eastAsia="楷体_GB2312"/>
                                <w:spacing w:val="48"/>
                                <w:sz w:val="24"/>
                              </w:rPr>
                              <w:t>××</w:t>
                            </w:r>
                            <w:r>
                              <w:rPr>
                                <w:rFonts w:hint="eastAsia" w:eastAsia="黑体"/>
                                <w:spacing w:val="48"/>
                                <w:kern w:val="0"/>
                                <w:sz w:val="24"/>
                              </w:rPr>
                              <w:t>省农业农村厅</w:t>
                            </w:r>
                            <w:r>
                              <w:rPr>
                                <w:rFonts w:hint="default" w:eastAsia="黑体"/>
                                <w:spacing w:val="48"/>
                                <w:kern w:val="0"/>
                                <w:sz w:val="24"/>
                              </w:rPr>
                              <w:t>、</w:t>
                            </w:r>
                            <w:r>
                              <w:rPr>
                                <w:rFonts w:hint="eastAsia" w:eastAsia="黑体"/>
                                <w:spacing w:val="48"/>
                                <w:kern w:val="0"/>
                                <w:sz w:val="24"/>
                              </w:rPr>
                              <w:t>财政厅</w:t>
                            </w:r>
                          </w:p>
                          <w:p>
                            <w:pPr>
                              <w:spacing w:line="300" w:lineRule="exact"/>
                              <w:jc w:val="center"/>
                              <w:rPr>
                                <w:rFonts w:eastAsia="黑体"/>
                                <w:spacing w:val="88"/>
                                <w:kern w:val="0"/>
                                <w:sz w:val="24"/>
                              </w:rPr>
                            </w:pPr>
                            <w:r>
                              <w:rPr>
                                <w:rFonts w:hint="eastAsia" w:eastAsia="楷体_GB2312"/>
                                <w:spacing w:val="88"/>
                                <w:sz w:val="24"/>
                              </w:rPr>
                              <w:t>××</w:t>
                            </w:r>
                            <w:r>
                              <w:rPr>
                                <w:rFonts w:hint="eastAsia" w:eastAsia="黑体"/>
                                <w:spacing w:val="88"/>
                                <w:kern w:val="0"/>
                                <w:sz w:val="24"/>
                              </w:rPr>
                              <w:t>县人民政府</w:t>
                            </w:r>
                          </w:p>
                          <w:p>
                            <w:pPr>
                              <w:spacing w:line="300" w:lineRule="exact"/>
                              <w:jc w:val="center"/>
                              <w:rPr>
                                <w:rFonts w:ascii="Times New Roman" w:hAnsi="Times New Roman" w:cs="Times New Roman"/>
                                <w:sz w:val="24"/>
                              </w:rPr>
                            </w:pPr>
                            <w:r>
                              <w:rPr>
                                <w:rFonts w:ascii="Times New Roman" w:hAnsi="Times New Roman" w:eastAsia="仿宋_GB2312" w:cs="Times New Roman"/>
                                <w:sz w:val="24"/>
                              </w:rPr>
                              <w:t>2021</w:t>
                            </w:r>
                            <w:r>
                              <w:rPr>
                                <w:rFonts w:ascii="Times New Roman" w:hAnsi="Times New Roman" w:eastAsia="黑体" w:cs="Times New Roman"/>
                                <w:kern w:val="0"/>
                                <w:sz w:val="24"/>
                              </w:rPr>
                              <w:t>年</w:t>
                            </w:r>
                            <w:r>
                              <w:rPr>
                                <w:rFonts w:hint="eastAsia" w:ascii="Times New Roman" w:hAnsi="Times New Roman" w:eastAsia="黑体" w:cs="Times New Roman"/>
                                <w:kern w:val="0"/>
                                <w:sz w:val="24"/>
                              </w:rPr>
                              <w:t xml:space="preserve"> </w:t>
                            </w:r>
                            <w:r>
                              <w:rPr>
                                <w:rFonts w:ascii="Times New Roman" w:hAnsi="Times New Roman" w:eastAsia="黑体" w:cs="Times New Roman"/>
                                <w:kern w:val="0"/>
                                <w:sz w:val="24"/>
                              </w:rPr>
                              <w:t>月</w:t>
                            </w:r>
                          </w:p>
                        </w:txbxContent>
                      </v:textbox>
                    </v:shape>
                  </w:pict>
                </mc:Fallback>
              </mc:AlternateContent>
            </w:r>
            <w:r>
              <w:rPr>
                <w:rFonts w:ascii="Calibri" w:hAnsi="Calibri"/>
              </w:rPr>
              <mc:AlternateContent>
                <mc:Choice Requires="wps">
                  <w:drawing>
                    <wp:anchor distT="0" distB="0" distL="114300" distR="114300" simplePos="0" relativeHeight="251658240" behindDoc="0" locked="0" layoutInCell="1" allowOverlap="1">
                      <wp:simplePos x="0" y="0"/>
                      <wp:positionH relativeFrom="column">
                        <wp:posOffset>55245</wp:posOffset>
                      </wp:positionH>
                      <wp:positionV relativeFrom="paragraph">
                        <wp:posOffset>110490</wp:posOffset>
                      </wp:positionV>
                      <wp:extent cx="2314575" cy="1384300"/>
                      <wp:effectExtent l="0" t="0" r="1905" b="254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2314575" cy="1384300"/>
                              </a:xfrm>
                              <a:prstGeom prst="rect">
                                <a:avLst/>
                              </a:prstGeom>
                              <a:solidFill>
                                <a:srgbClr val="FFFFFF"/>
                              </a:solidFill>
                              <a:ln>
                                <a:noFill/>
                              </a:ln>
                              <a:effectLst/>
                            </wps:spPr>
                            <wps:txbx>
                              <w:txbxContent>
                                <w:p>
                                  <w:pPr>
                                    <w:spacing w:line="400" w:lineRule="exact"/>
                                    <w:rPr>
                                      <w:rFonts w:eastAsia="黑体"/>
                                      <w:kern w:val="0"/>
                                      <w:sz w:val="28"/>
                                      <w:szCs w:val="28"/>
                                    </w:rPr>
                                  </w:pPr>
                                  <w:r>
                                    <w:rPr>
                                      <w:rFonts w:hint="eastAsia" w:eastAsia="黑体"/>
                                      <w:kern w:val="0"/>
                                      <w:sz w:val="28"/>
                                      <w:szCs w:val="28"/>
                                    </w:rPr>
                                    <w:t>领导小组：</w:t>
                                  </w:r>
                                </w:p>
                                <w:p>
                                  <w:pPr>
                                    <w:spacing w:line="400" w:lineRule="exact"/>
                                    <w:jc w:val="left"/>
                                    <w:rPr>
                                      <w:rFonts w:eastAsia="楷体_GB2312"/>
                                      <w:sz w:val="28"/>
                                      <w:szCs w:val="28"/>
                                    </w:rPr>
                                  </w:pPr>
                                  <w:r>
                                    <w:rPr>
                                      <w:rFonts w:hint="eastAsia" w:ascii="楷体_GB2312" w:eastAsia="楷体_GB2312"/>
                                      <w:b/>
                                      <w:kern w:val="0"/>
                                      <w:sz w:val="28"/>
                                      <w:szCs w:val="28"/>
                                    </w:rPr>
                                    <w:t>组长：</w:t>
                                  </w:r>
                                  <w:r>
                                    <w:rPr>
                                      <w:rFonts w:hint="eastAsia" w:eastAsia="楷体_GB2312"/>
                                      <w:spacing w:val="-10"/>
                                      <w:sz w:val="28"/>
                                      <w:szCs w:val="28"/>
                                    </w:rPr>
                                    <w:t>县政府主要负责人</w:t>
                                  </w:r>
                                </w:p>
                                <w:p>
                                  <w:pPr>
                                    <w:spacing w:line="400" w:lineRule="exact"/>
                                    <w:jc w:val="left"/>
                                    <w:rPr>
                                      <w:rFonts w:eastAsia="楷体_GB2312"/>
                                      <w:sz w:val="28"/>
                                      <w:szCs w:val="28"/>
                                    </w:rPr>
                                  </w:pPr>
                                  <w:r>
                                    <w:rPr>
                                      <w:rFonts w:hint="eastAsia" w:ascii="楷体_GB2312" w:eastAsia="楷体_GB2312"/>
                                      <w:b/>
                                      <w:sz w:val="28"/>
                                      <w:szCs w:val="28"/>
                                    </w:rPr>
                                    <w:t>成员：</w:t>
                                  </w:r>
                                  <w:r>
                                    <w:rPr>
                                      <w:rFonts w:hint="eastAsia" w:eastAsia="楷体_GB2312"/>
                                      <w:sz w:val="28"/>
                                      <w:szCs w:val="28"/>
                                    </w:rPr>
                                    <w:t>××××</w:t>
                                  </w:r>
                                </w:p>
                                <w:p>
                                  <w:pPr>
                                    <w:spacing w:line="400" w:lineRule="exact"/>
                                    <w:ind w:firstLine="840" w:firstLineChars="300"/>
                                    <w:jc w:val="left"/>
                                    <w:rPr>
                                      <w:rFonts w:eastAsia="楷体_GB2312"/>
                                      <w:sz w:val="28"/>
                                      <w:szCs w:val="28"/>
                                    </w:rPr>
                                  </w:pPr>
                                  <w:r>
                                    <w:rPr>
                                      <w:rFonts w:hint="eastAsia" w:eastAsia="楷体_GB2312"/>
                                      <w:sz w:val="28"/>
                                      <w:szCs w:val="28"/>
                                    </w:rPr>
                                    <w:t>××××</w:t>
                                  </w:r>
                                </w:p>
                                <w:p>
                                  <w:pPr>
                                    <w:spacing w:line="400" w:lineRule="exact"/>
                                    <w:jc w:val="left"/>
                                    <w:rPr>
                                      <w:rFonts w:eastAsia="楷体_GB2312"/>
                                      <w:sz w:val="28"/>
                                      <w:szCs w:val="28"/>
                                    </w:rPr>
                                  </w:pPr>
                                  <w:r>
                                    <w:rPr>
                                      <w:rFonts w:hint="eastAsia" w:eastAsia="楷体_GB2312"/>
                                      <w:sz w:val="28"/>
                                      <w:szCs w:val="28"/>
                                    </w:rPr>
                                    <w:t>（</w:t>
                                  </w:r>
                                  <w:r>
                                    <w:rPr>
                                      <w:rFonts w:ascii="Times New Roman" w:hAnsi="Times New Roman" w:eastAsia="楷体_GB2312" w:cs="Times New Roman"/>
                                      <w:sz w:val="28"/>
                                      <w:szCs w:val="28"/>
                                    </w:rPr>
                                    <w:t>不超过5人</w:t>
                                  </w:r>
                                  <w:r>
                                    <w:rPr>
                                      <w:rFonts w:hint="eastAsia" w:eastAsia="楷体_GB2312"/>
                                      <w:sz w:val="28"/>
                                      <w:szCs w:val="28"/>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35pt;margin-top:8.7pt;height:109pt;width:182.25pt;z-index:251658240;mso-width-relative:page;mso-height-relative:page;" fillcolor="#FFFFFF" filled="t" stroked="f" coordsize="21600,21600" o:gfxdata="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JFoPh1wAAAAgBAAAPAAAA&#10;AAAAAAEAIAAAACIAAABkcnMvZG93bnJldi54bWxQSwECFAAUAAAACACHTuJAS7SIthYCAAABBAAA&#10;DgAAAAAAAAABACAAAAAmAQAAZHJzL2Uyb0RvYy54bWxQSwUGAAAAAAYABgBZAQAArgUAAAAA&#10;">
                      <v:fill on="t" focussize="0,0"/>
                      <v:stroke on="f"/>
                      <v:imagedata o:title=""/>
                      <o:lock v:ext="edit" aspectratio="f"/>
                      <v:textbox>
                        <w:txbxContent>
                          <w:p>
                            <w:pPr>
                              <w:spacing w:line="400" w:lineRule="exact"/>
                              <w:rPr>
                                <w:rFonts w:eastAsia="黑体"/>
                                <w:kern w:val="0"/>
                                <w:sz w:val="28"/>
                                <w:szCs w:val="28"/>
                              </w:rPr>
                            </w:pPr>
                            <w:r>
                              <w:rPr>
                                <w:rFonts w:hint="eastAsia" w:eastAsia="黑体"/>
                                <w:kern w:val="0"/>
                                <w:sz w:val="28"/>
                                <w:szCs w:val="28"/>
                              </w:rPr>
                              <w:t>领导小组：</w:t>
                            </w:r>
                          </w:p>
                          <w:p>
                            <w:pPr>
                              <w:spacing w:line="400" w:lineRule="exact"/>
                              <w:jc w:val="left"/>
                              <w:rPr>
                                <w:rFonts w:eastAsia="楷体_GB2312"/>
                                <w:sz w:val="28"/>
                                <w:szCs w:val="28"/>
                              </w:rPr>
                            </w:pPr>
                            <w:r>
                              <w:rPr>
                                <w:rFonts w:hint="eastAsia" w:ascii="楷体_GB2312" w:eastAsia="楷体_GB2312"/>
                                <w:b/>
                                <w:kern w:val="0"/>
                                <w:sz w:val="28"/>
                                <w:szCs w:val="28"/>
                              </w:rPr>
                              <w:t>组长：</w:t>
                            </w:r>
                            <w:r>
                              <w:rPr>
                                <w:rFonts w:hint="eastAsia" w:eastAsia="楷体_GB2312"/>
                                <w:spacing w:val="-10"/>
                                <w:sz w:val="28"/>
                                <w:szCs w:val="28"/>
                              </w:rPr>
                              <w:t>县政府主要负责人</w:t>
                            </w:r>
                          </w:p>
                          <w:p>
                            <w:pPr>
                              <w:spacing w:line="400" w:lineRule="exact"/>
                              <w:jc w:val="left"/>
                              <w:rPr>
                                <w:rFonts w:eastAsia="楷体_GB2312"/>
                                <w:sz w:val="28"/>
                                <w:szCs w:val="28"/>
                              </w:rPr>
                            </w:pPr>
                            <w:r>
                              <w:rPr>
                                <w:rFonts w:hint="eastAsia" w:ascii="楷体_GB2312" w:eastAsia="楷体_GB2312"/>
                                <w:b/>
                                <w:sz w:val="28"/>
                                <w:szCs w:val="28"/>
                              </w:rPr>
                              <w:t>成员：</w:t>
                            </w:r>
                            <w:r>
                              <w:rPr>
                                <w:rFonts w:hint="eastAsia" w:eastAsia="楷体_GB2312"/>
                                <w:sz w:val="28"/>
                                <w:szCs w:val="28"/>
                              </w:rPr>
                              <w:t>××××</w:t>
                            </w:r>
                          </w:p>
                          <w:p>
                            <w:pPr>
                              <w:spacing w:line="400" w:lineRule="exact"/>
                              <w:ind w:firstLine="840" w:firstLineChars="300"/>
                              <w:jc w:val="left"/>
                              <w:rPr>
                                <w:rFonts w:eastAsia="楷体_GB2312"/>
                                <w:sz w:val="28"/>
                                <w:szCs w:val="28"/>
                              </w:rPr>
                            </w:pPr>
                            <w:r>
                              <w:rPr>
                                <w:rFonts w:hint="eastAsia" w:eastAsia="楷体_GB2312"/>
                                <w:sz w:val="28"/>
                                <w:szCs w:val="28"/>
                              </w:rPr>
                              <w:t>××××</w:t>
                            </w:r>
                          </w:p>
                          <w:p>
                            <w:pPr>
                              <w:spacing w:line="400" w:lineRule="exact"/>
                              <w:jc w:val="left"/>
                              <w:rPr>
                                <w:rFonts w:eastAsia="楷体_GB2312"/>
                                <w:sz w:val="28"/>
                                <w:szCs w:val="28"/>
                              </w:rPr>
                            </w:pPr>
                            <w:r>
                              <w:rPr>
                                <w:rFonts w:hint="eastAsia" w:eastAsia="楷体_GB2312"/>
                                <w:sz w:val="28"/>
                                <w:szCs w:val="28"/>
                              </w:rPr>
                              <w:t>（</w:t>
                            </w:r>
                            <w:r>
                              <w:rPr>
                                <w:rFonts w:ascii="Times New Roman" w:hAnsi="Times New Roman" w:eastAsia="楷体_GB2312" w:cs="Times New Roman"/>
                                <w:sz w:val="28"/>
                                <w:szCs w:val="28"/>
                              </w:rPr>
                              <w:t>不超过5人</w:t>
                            </w:r>
                            <w:r>
                              <w:rPr>
                                <w:rFonts w:hint="eastAsia" w:eastAsia="楷体_GB2312"/>
                                <w:sz w:val="28"/>
                                <w:szCs w:val="28"/>
                              </w:rPr>
                              <w:t>）</w:t>
                            </w:r>
                          </w:p>
                        </w:txbxContent>
                      </v:textbox>
                    </v:shape>
                  </w:pict>
                </mc:Fallback>
              </mc:AlternateContent>
            </w:r>
            <w:r>
              <w:rPr>
                <w:rFonts w:ascii="Calibri" w:hAnsi="Calibri"/>
              </w:rP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108585</wp:posOffset>
                      </wp:positionV>
                      <wp:extent cx="2428875" cy="1393825"/>
                      <wp:effectExtent l="0" t="0" r="9525" b="8255"/>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2428875" cy="1393825"/>
                              </a:xfrm>
                              <a:prstGeom prst="rect">
                                <a:avLst/>
                              </a:prstGeom>
                              <a:solidFill>
                                <a:srgbClr val="FFFFFF"/>
                              </a:solidFill>
                              <a:ln>
                                <a:noFill/>
                              </a:ln>
                              <a:effectLst/>
                            </wps:spPr>
                            <wps:txbx>
                              <w:txbxContent>
                                <w:p>
                                  <w:pPr>
                                    <w:spacing w:line="400" w:lineRule="exact"/>
                                    <w:rPr>
                                      <w:rFonts w:eastAsia="仿宋_GB2312"/>
                                      <w:kern w:val="0"/>
                                      <w:sz w:val="28"/>
                                      <w:szCs w:val="28"/>
                                    </w:rPr>
                                  </w:pPr>
                                  <w:r>
                                    <w:rPr>
                                      <w:rFonts w:hint="eastAsia" w:eastAsia="黑体"/>
                                      <w:kern w:val="0"/>
                                      <w:sz w:val="28"/>
                                      <w:szCs w:val="28"/>
                                    </w:rPr>
                                    <w:t>专家指导组：</w:t>
                                  </w:r>
                                </w:p>
                                <w:p>
                                  <w:pPr>
                                    <w:spacing w:line="400" w:lineRule="exact"/>
                                    <w:jc w:val="left"/>
                                    <w:rPr>
                                      <w:rFonts w:eastAsia="楷体_GB2312"/>
                                      <w:sz w:val="28"/>
                                      <w:szCs w:val="28"/>
                                    </w:rPr>
                                  </w:pPr>
                                  <w:r>
                                    <w:rPr>
                                      <w:rFonts w:hint="eastAsia" w:ascii="楷体_GB2312" w:eastAsia="楷体_GB2312"/>
                                      <w:b/>
                                      <w:kern w:val="0"/>
                                      <w:sz w:val="28"/>
                                      <w:szCs w:val="28"/>
                                    </w:rPr>
                                    <w:t>组长：</w:t>
                                  </w:r>
                                  <w:r>
                                    <w:rPr>
                                      <w:rFonts w:hint="eastAsia" w:eastAsia="楷体_GB2312"/>
                                      <w:sz w:val="28"/>
                                      <w:szCs w:val="28"/>
                                    </w:rPr>
                                    <w:t>××××</w:t>
                                  </w:r>
                                </w:p>
                                <w:p>
                                  <w:pPr>
                                    <w:spacing w:line="400" w:lineRule="exact"/>
                                    <w:jc w:val="left"/>
                                    <w:rPr>
                                      <w:rFonts w:eastAsia="楷体_GB2312"/>
                                      <w:sz w:val="28"/>
                                      <w:szCs w:val="28"/>
                                    </w:rPr>
                                  </w:pPr>
                                  <w:r>
                                    <w:rPr>
                                      <w:rFonts w:hint="eastAsia" w:ascii="楷体_GB2312" w:eastAsia="楷体_GB2312"/>
                                      <w:b/>
                                      <w:sz w:val="28"/>
                                      <w:szCs w:val="28"/>
                                    </w:rPr>
                                    <w:t>成员：</w:t>
                                  </w:r>
                                  <w:r>
                                    <w:rPr>
                                      <w:rFonts w:hint="eastAsia" w:eastAsia="楷体_GB2312"/>
                                      <w:sz w:val="28"/>
                                      <w:szCs w:val="28"/>
                                    </w:rPr>
                                    <w:t>××××</w:t>
                                  </w:r>
                                </w:p>
                                <w:p>
                                  <w:pPr>
                                    <w:spacing w:line="400" w:lineRule="exact"/>
                                    <w:ind w:firstLine="840" w:firstLineChars="300"/>
                                    <w:jc w:val="left"/>
                                    <w:rPr>
                                      <w:rFonts w:eastAsia="楷体_GB2312"/>
                                      <w:sz w:val="28"/>
                                      <w:szCs w:val="28"/>
                                    </w:rPr>
                                  </w:pPr>
                                  <w:r>
                                    <w:rPr>
                                      <w:rFonts w:hint="eastAsia" w:eastAsia="楷体_GB2312"/>
                                      <w:sz w:val="28"/>
                                      <w:szCs w:val="28"/>
                                    </w:rPr>
                                    <w:t>××××</w:t>
                                  </w:r>
                                </w:p>
                                <w:p>
                                  <w:pPr>
                                    <w:spacing w:line="400" w:lineRule="exact"/>
                                    <w:jc w:val="left"/>
                                    <w:rPr>
                                      <w:rFonts w:eastAsia="楷体_GB2312"/>
                                      <w:sz w:val="28"/>
                                      <w:szCs w:val="28"/>
                                    </w:rPr>
                                  </w:pPr>
                                  <w:r>
                                    <w:rPr>
                                      <w:rFonts w:ascii="Times New Roman" w:hAnsi="Times New Roman" w:eastAsia="楷体_GB2312" w:cs="Times New Roman"/>
                                      <w:sz w:val="28"/>
                                      <w:szCs w:val="28"/>
                                    </w:rPr>
                                    <w:t>（不超过5人</w:t>
                                  </w:r>
                                  <w:r>
                                    <w:rPr>
                                      <w:rFonts w:hint="eastAsia" w:eastAsia="楷体_GB2312"/>
                                      <w:sz w:val="28"/>
                                      <w:szCs w:val="28"/>
                                    </w:rPr>
                                    <w:t>）</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7.2pt;margin-top:8.55pt;height:109.75pt;width:191.25pt;z-index:251662336;mso-width-relative:page;mso-height-relative:page;" fillcolor="#FFFFFF" filled="t" stroked="f" coordsize="21600,21600" o:gfxdata="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ugDXnYAAAACgEAAA8A&#10;AAAAAAAAAQAgAAAAIgAAAGRycy9kb3ducmV2LnhtbFBLAQIUABQAAAAIAIdO4kAig5SCFwIAAAEE&#10;AAAOAAAAAAAAAAEAIAAAACcBAABkcnMvZTJvRG9jLnhtbFBLBQYAAAAABgAGAFkBAACwBQAAAAA=&#10;">
                      <v:fill on="t" focussize="0,0"/>
                      <v:stroke on="f"/>
                      <v:imagedata o:title=""/>
                      <o:lock v:ext="edit" aspectratio="f"/>
                      <v:textbox>
                        <w:txbxContent>
                          <w:p>
                            <w:pPr>
                              <w:spacing w:line="400" w:lineRule="exact"/>
                              <w:rPr>
                                <w:rFonts w:eastAsia="仿宋_GB2312"/>
                                <w:kern w:val="0"/>
                                <w:sz w:val="28"/>
                                <w:szCs w:val="28"/>
                              </w:rPr>
                            </w:pPr>
                            <w:r>
                              <w:rPr>
                                <w:rFonts w:hint="eastAsia" w:eastAsia="黑体"/>
                                <w:kern w:val="0"/>
                                <w:sz w:val="28"/>
                                <w:szCs w:val="28"/>
                              </w:rPr>
                              <w:t>专家指导组：</w:t>
                            </w:r>
                          </w:p>
                          <w:p>
                            <w:pPr>
                              <w:spacing w:line="400" w:lineRule="exact"/>
                              <w:jc w:val="left"/>
                              <w:rPr>
                                <w:rFonts w:eastAsia="楷体_GB2312"/>
                                <w:sz w:val="28"/>
                                <w:szCs w:val="28"/>
                              </w:rPr>
                            </w:pPr>
                            <w:r>
                              <w:rPr>
                                <w:rFonts w:hint="eastAsia" w:ascii="楷体_GB2312" w:eastAsia="楷体_GB2312"/>
                                <w:b/>
                                <w:kern w:val="0"/>
                                <w:sz w:val="28"/>
                                <w:szCs w:val="28"/>
                              </w:rPr>
                              <w:t>组长：</w:t>
                            </w:r>
                            <w:r>
                              <w:rPr>
                                <w:rFonts w:hint="eastAsia" w:eastAsia="楷体_GB2312"/>
                                <w:sz w:val="28"/>
                                <w:szCs w:val="28"/>
                              </w:rPr>
                              <w:t>××××</w:t>
                            </w:r>
                          </w:p>
                          <w:p>
                            <w:pPr>
                              <w:spacing w:line="400" w:lineRule="exact"/>
                              <w:jc w:val="left"/>
                              <w:rPr>
                                <w:rFonts w:eastAsia="楷体_GB2312"/>
                                <w:sz w:val="28"/>
                                <w:szCs w:val="28"/>
                              </w:rPr>
                            </w:pPr>
                            <w:r>
                              <w:rPr>
                                <w:rFonts w:hint="eastAsia" w:ascii="楷体_GB2312" w:eastAsia="楷体_GB2312"/>
                                <w:b/>
                                <w:sz w:val="28"/>
                                <w:szCs w:val="28"/>
                              </w:rPr>
                              <w:t>成员：</w:t>
                            </w:r>
                            <w:r>
                              <w:rPr>
                                <w:rFonts w:hint="eastAsia" w:eastAsia="楷体_GB2312"/>
                                <w:sz w:val="28"/>
                                <w:szCs w:val="28"/>
                              </w:rPr>
                              <w:t>××××</w:t>
                            </w:r>
                          </w:p>
                          <w:p>
                            <w:pPr>
                              <w:spacing w:line="400" w:lineRule="exact"/>
                              <w:ind w:firstLine="840" w:firstLineChars="300"/>
                              <w:jc w:val="left"/>
                              <w:rPr>
                                <w:rFonts w:eastAsia="楷体_GB2312"/>
                                <w:sz w:val="28"/>
                                <w:szCs w:val="28"/>
                              </w:rPr>
                            </w:pPr>
                            <w:r>
                              <w:rPr>
                                <w:rFonts w:hint="eastAsia" w:eastAsia="楷体_GB2312"/>
                                <w:sz w:val="28"/>
                                <w:szCs w:val="28"/>
                              </w:rPr>
                              <w:t>××××</w:t>
                            </w:r>
                          </w:p>
                          <w:p>
                            <w:pPr>
                              <w:spacing w:line="400" w:lineRule="exact"/>
                              <w:jc w:val="left"/>
                              <w:rPr>
                                <w:rFonts w:eastAsia="楷体_GB2312"/>
                                <w:sz w:val="28"/>
                                <w:szCs w:val="28"/>
                              </w:rPr>
                            </w:pPr>
                            <w:r>
                              <w:rPr>
                                <w:rFonts w:ascii="Times New Roman" w:hAnsi="Times New Roman" w:eastAsia="楷体_GB2312" w:cs="Times New Roman"/>
                                <w:sz w:val="28"/>
                                <w:szCs w:val="28"/>
                              </w:rPr>
                              <w:t>（不超过5人</w:t>
                            </w:r>
                            <w:r>
                              <w:rPr>
                                <w:rFonts w:hint="eastAsia" w:eastAsia="楷体_GB2312"/>
                                <w:sz w:val="28"/>
                                <w:szCs w:val="28"/>
                              </w:rPr>
                              <w:t>）</w:t>
                            </w:r>
                          </w:p>
                          <w:p/>
                        </w:txbxContent>
                      </v:textbox>
                    </v:shape>
                  </w:pict>
                </mc:Fallback>
              </mc:AlternateContent>
            </w:r>
          </w:p>
          <w:p>
            <w:pPr>
              <w:ind w:firstLine="632" w:firstLineChars="200"/>
              <w:jc w:val="left"/>
              <w:rPr>
                <w:sz w:val="24"/>
              </w:rPr>
            </w:pPr>
            <w:r>
              <w:rPr>
                <w:rFonts w:ascii="Calibri" w:hAnsi="Calibri"/>
              </w:rPr>
              <mc:AlternateContent>
                <mc:Choice Requires="wps">
                  <w:drawing>
                    <wp:anchor distT="0" distB="0" distL="114300" distR="114300" simplePos="0" relativeHeight="251666432" behindDoc="0" locked="0" layoutInCell="1" allowOverlap="1">
                      <wp:simplePos x="0" y="0"/>
                      <wp:positionH relativeFrom="column">
                        <wp:posOffset>3969385</wp:posOffset>
                      </wp:positionH>
                      <wp:positionV relativeFrom="paragraph">
                        <wp:posOffset>102870</wp:posOffset>
                      </wp:positionV>
                      <wp:extent cx="800100" cy="452120"/>
                      <wp:effectExtent l="5080" t="4445" r="1541780" b="15875"/>
                      <wp:wrapNone/>
                      <wp:docPr id="5" name="圆角矩形标注 23"/>
                      <wp:cNvGraphicFramePr/>
                      <a:graphic xmlns:a="http://schemas.openxmlformats.org/drawingml/2006/main">
                        <a:graphicData uri="http://schemas.microsoft.com/office/word/2010/wordprocessingShape">
                          <wps:wsp>
                            <wps:cNvSpPr/>
                            <wps:spPr>
                              <a:xfrm>
                                <a:off x="0" y="0"/>
                                <a:ext cx="800100" cy="452120"/>
                              </a:xfrm>
                              <a:prstGeom prst="wedgeRoundRectCallout">
                                <a:avLst>
                                  <a:gd name="adj1" fmla="val 236176"/>
                                  <a:gd name="adj2" fmla="val -44157"/>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napToGrid w:val="0"/>
                                    <w:rPr>
                                      <w:sz w:val="21"/>
                                      <w:szCs w:val="21"/>
                                    </w:rPr>
                                  </w:pPr>
                                  <w:r>
                                    <w:rPr>
                                      <w:rFonts w:hint="eastAsia"/>
                                      <w:sz w:val="21"/>
                                      <w:szCs w:val="21"/>
                                    </w:rPr>
                                    <w:t>字体：</w:t>
                                  </w:r>
                                  <w:r>
                                    <w:rPr>
                                      <w:rFonts w:hint="eastAsia"/>
                                      <w:sz w:val="21"/>
                                      <w:szCs w:val="21"/>
                                      <w:lang w:eastAsia="zh-CN"/>
                                    </w:rPr>
                                    <w:t>白色，</w:t>
                                  </w:r>
                                  <w:r>
                                    <w:rPr>
                                      <w:rFonts w:hint="eastAsia"/>
                                      <w:sz w:val="21"/>
                                      <w:szCs w:val="21"/>
                                    </w:rPr>
                                    <w:t>黑体</w:t>
                                  </w:r>
                                </w:p>
                                <w:p>
                                  <w:pPr>
                                    <w:rPr>
                                      <w:rFonts w:ascii="华文中宋" w:hAnsi="华文中宋" w:eastAsia="华文中宋"/>
                                      <w:sz w:val="21"/>
                                      <w:szCs w:val="21"/>
                                    </w:rPr>
                                  </w:pPr>
                                </w:p>
                              </w:txbxContent>
                            </wps:txbx>
                            <wps:bodyPr wrap="square" upright="1"/>
                          </wps:wsp>
                        </a:graphicData>
                      </a:graphic>
                    </wp:anchor>
                  </w:drawing>
                </mc:Choice>
                <mc:Fallback>
                  <w:pict>
                    <v:shape id="圆角矩形标注 23" o:spid="_x0000_s1026" o:spt="62" type="#_x0000_t62" style="position:absolute;left:0pt;margin-left:312.55pt;margin-top:8.1pt;height:35.6pt;width:63pt;z-index:251666432;mso-width-relative:page;mso-height-relative:page;" fillcolor="#FFFFFF" filled="t" stroked="t" coordsize="21600,21600" o:gfxdata="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bjNFbXAAAACgEAAA8AAAAAAAAAAQAgAAAAIgAAAGRycy9kb3ducmV2LnhtbFBL&#10;AQIUABQAAAAIAIdO4kDCiw4EaQIAAMEEAAAOAAAAAAAAAAEAIAAAACYBAABkcnMvZTJvRG9jLnht&#10;bFBLBQYAAAAABgAGAFkBAAABBgAAAAA=&#10;" adj="61814,1262,14400">
                      <v:fill on="t" focussize="0,0"/>
                      <v:stroke color="#000000" joinstyle="miter"/>
                      <v:imagedata o:title=""/>
                      <o:lock v:ext="edit" aspectratio="f"/>
                      <v:textbox>
                        <w:txbxContent>
                          <w:p>
                            <w:pPr>
                              <w:snapToGrid w:val="0"/>
                              <w:rPr>
                                <w:sz w:val="21"/>
                                <w:szCs w:val="21"/>
                              </w:rPr>
                            </w:pPr>
                            <w:r>
                              <w:rPr>
                                <w:rFonts w:hint="eastAsia"/>
                                <w:sz w:val="21"/>
                                <w:szCs w:val="21"/>
                              </w:rPr>
                              <w:t>字体：</w:t>
                            </w:r>
                            <w:r>
                              <w:rPr>
                                <w:rFonts w:hint="eastAsia"/>
                                <w:sz w:val="21"/>
                                <w:szCs w:val="21"/>
                                <w:lang w:eastAsia="zh-CN"/>
                              </w:rPr>
                              <w:t>白色，</w:t>
                            </w:r>
                            <w:r>
                              <w:rPr>
                                <w:rFonts w:hint="eastAsia"/>
                                <w:sz w:val="21"/>
                                <w:szCs w:val="21"/>
                              </w:rPr>
                              <w:t>黑体</w:t>
                            </w:r>
                          </w:p>
                          <w:p>
                            <w:pPr>
                              <w:rPr>
                                <w:rFonts w:ascii="华文中宋" w:hAnsi="华文中宋" w:eastAsia="华文中宋"/>
                                <w:sz w:val="21"/>
                                <w:szCs w:val="21"/>
                              </w:rPr>
                            </w:pPr>
                          </w:p>
                        </w:txbxContent>
                      </v:textbox>
                    </v:shape>
                  </w:pict>
                </mc:Fallback>
              </mc:AlternateContent>
            </w:r>
          </w:p>
          <w:p>
            <w:pPr>
              <w:ind w:firstLine="632" w:firstLineChars="200"/>
              <w:jc w:val="left"/>
              <w:rPr>
                <w:sz w:val="24"/>
              </w:rPr>
            </w:pPr>
            <w:r>
              <w:rPr>
                <w:rFonts w:ascii="Calibri" w:hAnsi="Calibri"/>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249555</wp:posOffset>
                      </wp:positionV>
                      <wp:extent cx="695325" cy="471170"/>
                      <wp:effectExtent l="5080" t="339090" r="534035" b="12700"/>
                      <wp:wrapNone/>
                      <wp:docPr id="2" name="圆角矩形标注 18"/>
                      <wp:cNvGraphicFramePr/>
                      <a:graphic xmlns:a="http://schemas.openxmlformats.org/drawingml/2006/main">
                        <a:graphicData uri="http://schemas.microsoft.com/office/word/2010/wordprocessingShape">
                          <wps:wsp>
                            <wps:cNvSpPr/>
                            <wps:spPr>
                              <a:xfrm>
                                <a:off x="0" y="0"/>
                                <a:ext cx="695325" cy="471170"/>
                              </a:xfrm>
                              <a:prstGeom prst="wedgeRoundRectCallout">
                                <a:avLst>
                                  <a:gd name="adj1" fmla="val 122306"/>
                                  <a:gd name="adj2" fmla="val -116181"/>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napToGrid w:val="0"/>
                                    <w:rPr>
                                      <w:sz w:val="21"/>
                                      <w:szCs w:val="21"/>
                                    </w:rPr>
                                  </w:pPr>
                                  <w:r>
                                    <w:rPr>
                                      <w:rFonts w:hint="eastAsia"/>
                                      <w:sz w:val="21"/>
                                      <w:szCs w:val="21"/>
                                    </w:rPr>
                                    <w:t>字体：</w:t>
                                  </w:r>
                                  <w:r>
                                    <w:rPr>
                                      <w:rFonts w:hint="eastAsia"/>
                                      <w:sz w:val="21"/>
                                      <w:szCs w:val="21"/>
                                      <w:lang w:eastAsia="zh-CN"/>
                                    </w:rPr>
                                    <w:t>白色，</w:t>
                                  </w:r>
                                  <w:r>
                                    <w:rPr>
                                      <w:rFonts w:hint="default"/>
                                      <w:sz w:val="21"/>
                                      <w:szCs w:val="21"/>
                                    </w:rPr>
                                    <w:t>楷体</w:t>
                                  </w:r>
                                </w:p>
                              </w:txbxContent>
                            </wps:txbx>
                            <wps:bodyPr wrap="square" upright="1"/>
                          </wps:wsp>
                        </a:graphicData>
                      </a:graphic>
                    </wp:anchor>
                  </w:drawing>
                </mc:Choice>
                <mc:Fallback>
                  <w:pict>
                    <v:shape id="圆角矩形标注 18" o:spid="_x0000_s1026" o:spt="62" type="#_x0000_t62" style="position:absolute;left:0pt;margin-left:-72pt;margin-top:19.65pt;height:37.1pt;width:54.75pt;z-index:251661312;mso-width-relative:page;mso-height-relative:page;" fillcolor="#FFFFFF" filled="t" stroked="t" coordsize="21600,21600" o:gfxdata="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ZP5J82AAAAAoBAAAPAAAAAAAAAAEAIAAAACIAAABkcnMvZG93bnJldi54&#10;bWxQSwECFAAUAAAACACHTuJAuvhA/WwCAADCBAAADgAAAAAAAAABACAAAAAnAQAAZHJzL2Uyb0Rv&#10;Yy54bWxQSwUGAAAAAAYABgBZAQAABQYAAAAA&#10;" adj="37218,-14295,14400">
                      <v:fill on="t" focussize="0,0"/>
                      <v:stroke color="#000000" joinstyle="miter"/>
                      <v:imagedata o:title=""/>
                      <o:lock v:ext="edit" aspectratio="f"/>
                      <v:textbox>
                        <w:txbxContent>
                          <w:p>
                            <w:pPr>
                              <w:snapToGrid w:val="0"/>
                              <w:rPr>
                                <w:sz w:val="21"/>
                                <w:szCs w:val="21"/>
                              </w:rPr>
                            </w:pPr>
                            <w:r>
                              <w:rPr>
                                <w:rFonts w:hint="eastAsia"/>
                                <w:sz w:val="21"/>
                                <w:szCs w:val="21"/>
                              </w:rPr>
                              <w:t>字体：</w:t>
                            </w:r>
                            <w:r>
                              <w:rPr>
                                <w:rFonts w:hint="eastAsia"/>
                                <w:sz w:val="21"/>
                                <w:szCs w:val="21"/>
                                <w:lang w:eastAsia="zh-CN"/>
                              </w:rPr>
                              <w:t>白色，</w:t>
                            </w:r>
                            <w:r>
                              <w:rPr>
                                <w:rFonts w:hint="default"/>
                                <w:sz w:val="21"/>
                                <w:szCs w:val="21"/>
                              </w:rPr>
                              <w:t>楷体</w:t>
                            </w:r>
                          </w:p>
                        </w:txbxContent>
                      </v:textbox>
                    </v:shape>
                  </w:pict>
                </mc:Fallback>
              </mc:AlternateContent>
            </w:r>
          </w:p>
          <w:p>
            <w:pPr>
              <w:ind w:firstLine="472" w:firstLineChars="200"/>
              <w:jc w:val="left"/>
              <w:rPr>
                <w:sz w:val="24"/>
              </w:rPr>
            </w:pPr>
          </w:p>
        </w:tc>
      </w:tr>
    </w:tbl>
    <w:p>
      <w:pPr>
        <w:adjustRightInd w:val="0"/>
        <w:snapToGrid w:val="0"/>
        <w:spacing w:before="0" w:beforeLines="0" w:afterLines="0" w:line="240" w:lineRule="exact"/>
        <w:ind w:firstLine="0" w:firstLineChars="0"/>
        <w:rPr>
          <w:rFonts w:hint="eastAsia" w:ascii="仿宋_GB2312" w:hAnsi="仿宋_GB2312" w:eastAsia="仿宋_GB2312" w:cs="仿宋_GB2312"/>
          <w:b w:val="0"/>
          <w:bCs w:val="0"/>
          <w:kern w:val="2"/>
          <w:sz w:val="18"/>
          <w:szCs w:val="18"/>
        </w:rPr>
      </w:pPr>
      <w:r>
        <w:rPr>
          <w:rFonts w:hint="eastAsia" w:ascii="仿宋_GB2312" w:hAnsi="仿宋_GB2312" w:eastAsia="仿宋_GB2312" w:cs="仿宋_GB2312"/>
          <w:b w:val="0"/>
          <w:bCs w:val="0"/>
          <w:kern w:val="2"/>
          <w:sz w:val="18"/>
          <w:szCs w:val="18"/>
        </w:rPr>
        <w:t>注：1.标牌尺寸6米×3.5米，铁架，底色为蓝色。标题为红色、黑体；小标题为黄色、黑体；其他字体为白色、黑体。</w:t>
      </w:r>
    </w:p>
    <w:p>
      <w:pPr>
        <w:numPr>
          <w:ilvl w:val="0"/>
          <w:numId w:val="2"/>
        </w:numPr>
        <w:adjustRightInd w:val="0"/>
        <w:snapToGrid w:val="0"/>
        <w:spacing w:beforeLines="0" w:afterLines="0" w:line="240" w:lineRule="exact"/>
        <w:ind w:firstLine="352" w:firstLineChars="200"/>
        <w:rPr>
          <w:rFonts w:hint="eastAsia" w:ascii="仿宋_GB2312" w:hAnsi="仿宋_GB2312" w:eastAsia="仿宋_GB2312" w:cs="仿宋_GB2312"/>
          <w:b w:val="0"/>
          <w:bCs w:val="0"/>
          <w:kern w:val="2"/>
          <w:sz w:val="18"/>
          <w:szCs w:val="18"/>
        </w:rPr>
      </w:pPr>
      <w:r>
        <w:rPr>
          <w:rFonts w:hint="eastAsia" w:ascii="仿宋_GB2312" w:hAnsi="仿宋_GB2312" w:eastAsia="仿宋_GB2312" w:cs="仿宋_GB2312"/>
          <w:sz w:val="18"/>
          <w:szCs w:val="18"/>
          <w:lang w:eastAsia="zh-CN"/>
        </w:rPr>
        <w:t>实施</w:t>
      </w:r>
      <w:r>
        <w:rPr>
          <w:rFonts w:hint="eastAsia" w:ascii="仿宋_GB2312" w:hAnsi="仿宋_GB2312" w:eastAsia="仿宋_GB2312" w:cs="仿宋_GB2312"/>
          <w:b w:val="0"/>
          <w:bCs w:val="0"/>
          <w:kern w:val="2"/>
          <w:sz w:val="18"/>
          <w:szCs w:val="18"/>
        </w:rPr>
        <w:t>规模：简要包括</w:t>
      </w:r>
      <w:r>
        <w:rPr>
          <w:rFonts w:hint="eastAsia" w:ascii="仿宋_GB2312" w:hAnsi="仿宋_GB2312" w:eastAsia="仿宋_GB2312" w:cs="仿宋_GB2312"/>
          <w:b w:val="0"/>
          <w:bCs w:val="0"/>
          <w:kern w:val="2"/>
          <w:sz w:val="18"/>
          <w:szCs w:val="18"/>
          <w:lang w:eastAsia="zh-CN"/>
        </w:rPr>
        <w:t>涉及</w:t>
      </w:r>
      <w:r>
        <w:rPr>
          <w:rFonts w:hint="eastAsia" w:ascii="仿宋_GB2312" w:hAnsi="仿宋_GB2312" w:eastAsia="仿宋_GB2312" w:cs="仿宋_GB2312"/>
          <w:b w:val="0"/>
          <w:bCs w:val="0"/>
          <w:kern w:val="2"/>
          <w:sz w:val="18"/>
          <w:szCs w:val="18"/>
        </w:rPr>
        <w:t>行政区域、</w:t>
      </w:r>
      <w:r>
        <w:rPr>
          <w:rFonts w:hint="eastAsia" w:ascii="仿宋_GB2312" w:hAnsi="仿宋_GB2312" w:eastAsia="仿宋_GB2312" w:cs="仿宋_GB2312"/>
          <w:sz w:val="18"/>
          <w:szCs w:val="18"/>
          <w:lang w:eastAsia="zh-CN"/>
        </w:rPr>
        <w:t>种植户数、</w:t>
      </w:r>
      <w:r>
        <w:rPr>
          <w:rFonts w:hint="eastAsia" w:ascii="仿宋_GB2312" w:hAnsi="仿宋_GB2312" w:eastAsia="仿宋_GB2312" w:cs="仿宋_GB2312"/>
          <w:b w:val="0"/>
          <w:bCs w:val="0"/>
          <w:kern w:val="2"/>
          <w:sz w:val="18"/>
          <w:szCs w:val="18"/>
          <w:lang w:eastAsia="zh-CN"/>
        </w:rPr>
        <w:t>作物</w:t>
      </w:r>
      <w:r>
        <w:rPr>
          <w:rFonts w:hint="eastAsia" w:ascii="仿宋_GB2312" w:hAnsi="仿宋_GB2312" w:eastAsia="仿宋_GB2312" w:cs="仿宋_GB2312"/>
          <w:b w:val="0"/>
          <w:bCs w:val="0"/>
          <w:kern w:val="2"/>
          <w:sz w:val="18"/>
          <w:szCs w:val="18"/>
        </w:rPr>
        <w:t>品种、</w:t>
      </w:r>
      <w:r>
        <w:rPr>
          <w:rFonts w:hint="eastAsia" w:ascii="仿宋_GB2312" w:hAnsi="仿宋_GB2312" w:eastAsia="仿宋_GB2312" w:cs="仿宋_GB2312"/>
          <w:b w:val="0"/>
          <w:bCs w:val="0"/>
          <w:kern w:val="2"/>
          <w:sz w:val="18"/>
          <w:szCs w:val="18"/>
          <w:lang w:eastAsia="zh-CN"/>
        </w:rPr>
        <w:t>实施</w:t>
      </w:r>
      <w:r>
        <w:rPr>
          <w:rFonts w:hint="eastAsia" w:ascii="仿宋_GB2312" w:hAnsi="仿宋_GB2312" w:eastAsia="仿宋_GB2312" w:cs="仿宋_GB2312"/>
          <w:b w:val="0"/>
          <w:bCs w:val="0"/>
          <w:kern w:val="2"/>
          <w:sz w:val="18"/>
          <w:szCs w:val="18"/>
        </w:rPr>
        <w:t>总面积等信息。</w:t>
      </w:r>
    </w:p>
    <w:p>
      <w:pPr>
        <w:numPr>
          <w:ilvl w:val="0"/>
          <w:numId w:val="2"/>
        </w:numPr>
        <w:adjustRightInd w:val="0"/>
        <w:snapToGrid w:val="0"/>
        <w:spacing w:beforeLines="0" w:afterLines="0" w:line="240" w:lineRule="exact"/>
        <w:ind w:firstLine="352" w:firstLineChars="200"/>
        <w:rPr>
          <w:rFonts w:hint="eastAsia" w:ascii="仿宋_GB2312" w:hAnsi="仿宋_GB2312" w:eastAsia="仿宋_GB2312" w:cs="仿宋_GB2312"/>
          <w:b w:val="0"/>
          <w:bCs w:val="0"/>
          <w:kern w:val="2"/>
          <w:sz w:val="18"/>
          <w:szCs w:val="18"/>
        </w:rPr>
      </w:pPr>
      <w:r>
        <w:rPr>
          <w:rFonts w:hint="eastAsia" w:ascii="仿宋_GB2312" w:hAnsi="仿宋_GB2312" w:eastAsia="仿宋_GB2312" w:cs="仿宋_GB2312"/>
          <w:sz w:val="18"/>
          <w:szCs w:val="18"/>
          <w:lang w:eastAsia="zh-CN"/>
        </w:rPr>
        <w:t>实施</w:t>
      </w:r>
      <w:r>
        <w:rPr>
          <w:rFonts w:hint="eastAsia" w:ascii="仿宋_GB2312" w:hAnsi="仿宋_GB2312" w:eastAsia="仿宋_GB2312" w:cs="仿宋_GB2312"/>
          <w:b w:val="0"/>
          <w:bCs w:val="0"/>
          <w:kern w:val="2"/>
          <w:sz w:val="18"/>
          <w:szCs w:val="18"/>
        </w:rPr>
        <w:t>目标：对照方案，简要列出。</w:t>
      </w:r>
    </w:p>
    <w:p>
      <w:pPr>
        <w:numPr>
          <w:ilvl w:val="0"/>
          <w:numId w:val="2"/>
        </w:numPr>
        <w:adjustRightInd w:val="0"/>
        <w:spacing w:before="0" w:beforeLines="0" w:after="0" w:afterLines="0" w:line="240" w:lineRule="exact"/>
        <w:ind w:firstLine="352" w:firstLineChars="20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技术模式：</w:t>
      </w:r>
      <w:r>
        <w:rPr>
          <w:rFonts w:hint="eastAsia" w:ascii="仿宋_GB2312" w:hAnsi="仿宋_GB2312" w:eastAsia="仿宋_GB2312" w:cs="仿宋_GB2312"/>
          <w:sz w:val="18"/>
          <w:szCs w:val="18"/>
          <w:lang w:eastAsia="zh-CN"/>
        </w:rPr>
        <w:t>列出</w:t>
      </w:r>
      <w:r>
        <w:rPr>
          <w:rFonts w:hint="eastAsia" w:ascii="仿宋_GB2312" w:hAnsi="仿宋_GB2312" w:eastAsia="仿宋_GB2312" w:cs="仿宋_GB2312"/>
          <w:sz w:val="18"/>
          <w:szCs w:val="18"/>
        </w:rPr>
        <w:t>模式名称，如</w:t>
      </w:r>
      <w:r>
        <w:rPr>
          <w:rFonts w:hint="eastAsia" w:ascii="仿宋_GB2312" w:hAnsi="仿宋_GB2312" w:eastAsia="仿宋_GB2312" w:cs="仿宋_GB2312"/>
          <w:sz w:val="18"/>
          <w:szCs w:val="18"/>
          <w:lang w:eastAsia="zh-CN"/>
        </w:rPr>
        <w:t>“粪肥（商品有机肥）</w:t>
      </w:r>
      <w:r>
        <w:rPr>
          <w:rFonts w:hint="eastAsia" w:ascii="仿宋_GB2312" w:hAnsi="仿宋_GB2312" w:eastAsia="仿宋_GB2312" w:cs="仿宋_GB2312"/>
          <w:sz w:val="18"/>
          <w:szCs w:val="18"/>
          <w:lang w:val="en-US" w:eastAsia="zh-CN"/>
        </w:rPr>
        <w:t>+配方肥</w:t>
      </w:r>
      <w:r>
        <w:rPr>
          <w:rFonts w:hint="eastAsia" w:ascii="仿宋_GB2312" w:hAnsi="仿宋_GB2312" w:eastAsia="仿宋_GB2312" w:cs="仿宋_GB2312"/>
          <w:sz w:val="18"/>
          <w:szCs w:val="18"/>
          <w:lang w:eastAsia="zh-CN"/>
        </w:rPr>
        <w:t>”“果（菜、茶、）</w:t>
      </w:r>
      <w:r>
        <w:rPr>
          <w:rFonts w:hint="eastAsia" w:ascii="仿宋_GB2312" w:hAnsi="仿宋_GB2312" w:eastAsia="仿宋_GB2312" w:cs="仿宋_GB2312"/>
          <w:sz w:val="18"/>
          <w:szCs w:val="18"/>
          <w:lang w:val="en-US" w:eastAsia="zh-CN"/>
        </w:rPr>
        <w:t>-沼-畜</w:t>
      </w:r>
      <w:r>
        <w:rPr>
          <w:rFonts w:hint="eastAsia" w:ascii="仿宋_GB2312" w:hAnsi="仿宋_GB2312" w:eastAsia="仿宋_GB2312" w:cs="仿宋_GB2312"/>
          <w:sz w:val="18"/>
          <w:szCs w:val="18"/>
          <w:lang w:eastAsia="zh-CN"/>
        </w:rPr>
        <w:t>”“沼液还田”“粪肥（商品有机肥）</w:t>
      </w:r>
      <w:r>
        <w:rPr>
          <w:rFonts w:hint="eastAsia" w:ascii="仿宋_GB2312" w:hAnsi="仿宋_GB2312" w:eastAsia="仿宋_GB2312" w:cs="仿宋_GB2312"/>
          <w:sz w:val="18"/>
          <w:szCs w:val="18"/>
          <w:lang w:val="en-US" w:eastAsia="zh-CN"/>
        </w:rPr>
        <w:t>+机械深施</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等。</w:t>
      </w:r>
    </w:p>
    <w:p>
      <w:pPr>
        <w:pStyle w:val="2"/>
        <w:numPr>
          <w:ilvl w:val="0"/>
          <w:numId w:val="2"/>
        </w:numPr>
        <w:ind w:firstLine="632" w:firstLineChars="200"/>
        <w:rPr>
          <w:rFonts w:ascii="Times New Roman" w:hAnsi="Times New Roman"/>
          <w:szCs w:val="32"/>
        </w:rPr>
        <w:sectPr>
          <w:footerReference r:id="rId3" w:type="default"/>
          <w:pgSz w:w="16838" w:h="11906" w:orient="landscape"/>
          <w:pgMar w:top="1531" w:right="1871" w:bottom="1531" w:left="1871" w:header="851" w:footer="1417" w:gutter="0"/>
          <w:paperSrc/>
          <w:cols w:space="720" w:num="1"/>
          <w:titlePg/>
          <w:rtlGutter w:val="0"/>
          <w:docGrid w:type="linesAndChars" w:linePitch="631" w:charSpace="-1024"/>
        </w:sectPr>
      </w:pPr>
    </w:p>
    <w:p>
      <w:pPr>
        <w:adjustRightInd w:val="0"/>
        <w:snapToGrid w:val="0"/>
        <w:spacing w:beforeLines="0" w:afterLines="0" w:line="590" w:lineRule="exact"/>
        <w:ind w:firstLine="0" w:firstLineChars="0"/>
        <w:jc w:val="both"/>
        <w:rPr>
          <w:rFonts w:hint="eastAsia" w:ascii="黑体" w:hAnsi="黑体" w:eastAsia="黑体" w:cs="黑体"/>
          <w:snapToGrid w:val="0"/>
          <w:color w:val="000000"/>
          <w:kern w:val="0"/>
          <w:sz w:val="32"/>
          <w:szCs w:val="32"/>
          <w:lang w:eastAsia="zh-CN"/>
        </w:rPr>
      </w:pPr>
    </w:p>
    <w:p>
      <w:pPr>
        <w:adjustRightInd w:val="0"/>
        <w:snapToGrid w:val="0"/>
        <w:spacing w:beforeLines="0" w:afterLines="0" w:line="590" w:lineRule="exact"/>
        <w:ind w:firstLine="0" w:firstLineChars="0"/>
        <w:jc w:val="both"/>
        <w:rPr>
          <w:rFonts w:hint="eastAsia" w:ascii="黑体" w:hAnsi="黑体" w:eastAsia="黑体" w:cs="黑体"/>
          <w:snapToGrid w:val="0"/>
          <w:color w:val="000000"/>
          <w:kern w:val="0"/>
          <w:sz w:val="32"/>
          <w:szCs w:val="32"/>
          <w:lang w:eastAsia="zh-CN"/>
        </w:rPr>
      </w:pPr>
    </w:p>
    <w:p>
      <w:pPr>
        <w:adjustRightInd w:val="0"/>
        <w:snapToGrid w:val="0"/>
        <w:spacing w:beforeLines="0" w:afterLines="0" w:line="590" w:lineRule="exact"/>
        <w:ind w:firstLine="0" w:firstLineChars="0"/>
        <w:jc w:val="both"/>
        <w:rPr>
          <w:rFonts w:hint="eastAsia" w:ascii="黑体" w:hAnsi="黑体" w:eastAsia="黑体" w:cs="黑体"/>
          <w:snapToGrid w:val="0"/>
          <w:color w:val="000000"/>
          <w:kern w:val="0"/>
          <w:sz w:val="32"/>
          <w:szCs w:val="32"/>
          <w:lang w:eastAsia="zh-CN"/>
        </w:rPr>
      </w:pPr>
    </w:p>
    <w:p>
      <w:pPr>
        <w:adjustRightInd w:val="0"/>
        <w:snapToGrid w:val="0"/>
        <w:spacing w:beforeLines="0" w:afterLines="0" w:line="590" w:lineRule="exact"/>
        <w:ind w:firstLine="0" w:firstLineChars="0"/>
        <w:jc w:val="both"/>
        <w:rPr>
          <w:rFonts w:hint="eastAsia" w:ascii="黑体" w:hAnsi="黑体" w:eastAsia="黑体" w:cs="黑体"/>
          <w:snapToGrid w:val="0"/>
          <w:color w:val="000000"/>
          <w:kern w:val="0"/>
          <w:sz w:val="32"/>
          <w:szCs w:val="32"/>
          <w:lang w:eastAsia="zh-CN"/>
        </w:rPr>
      </w:pPr>
    </w:p>
    <w:p>
      <w:pPr>
        <w:adjustRightInd w:val="0"/>
        <w:snapToGrid w:val="0"/>
        <w:spacing w:beforeLines="0" w:afterLines="0" w:line="590" w:lineRule="exact"/>
        <w:ind w:firstLine="0" w:firstLineChars="0"/>
        <w:jc w:val="both"/>
        <w:rPr>
          <w:rFonts w:hint="eastAsia" w:ascii="黑体" w:hAnsi="黑体" w:eastAsia="黑体" w:cs="黑体"/>
          <w:snapToGrid w:val="0"/>
          <w:color w:val="000000"/>
          <w:kern w:val="0"/>
          <w:sz w:val="32"/>
          <w:szCs w:val="32"/>
          <w:lang w:eastAsia="zh-CN"/>
        </w:rPr>
      </w:pPr>
    </w:p>
    <w:p>
      <w:pPr>
        <w:adjustRightInd w:val="0"/>
        <w:snapToGrid w:val="0"/>
        <w:spacing w:beforeLines="0" w:afterLines="0" w:line="590" w:lineRule="exact"/>
        <w:ind w:firstLine="0" w:firstLineChars="0"/>
        <w:jc w:val="both"/>
        <w:rPr>
          <w:rFonts w:hint="eastAsia" w:ascii="黑体" w:hAnsi="黑体" w:eastAsia="黑体" w:cs="黑体"/>
          <w:snapToGrid w:val="0"/>
          <w:color w:val="000000"/>
          <w:kern w:val="0"/>
          <w:sz w:val="32"/>
          <w:szCs w:val="32"/>
          <w:lang w:eastAsia="zh-CN"/>
        </w:rPr>
      </w:pPr>
    </w:p>
    <w:p>
      <w:pPr>
        <w:adjustRightInd w:val="0"/>
        <w:snapToGrid w:val="0"/>
        <w:spacing w:beforeLines="0" w:afterLines="0" w:line="590" w:lineRule="exact"/>
        <w:ind w:firstLine="0" w:firstLineChars="0"/>
        <w:jc w:val="both"/>
        <w:rPr>
          <w:rFonts w:hint="eastAsia" w:ascii="黑体" w:hAnsi="黑体" w:eastAsia="黑体" w:cs="黑体"/>
          <w:snapToGrid w:val="0"/>
          <w:color w:val="000000"/>
          <w:kern w:val="0"/>
          <w:sz w:val="32"/>
          <w:szCs w:val="32"/>
          <w:lang w:eastAsia="zh-CN"/>
        </w:rPr>
      </w:pPr>
    </w:p>
    <w:p>
      <w:pPr>
        <w:adjustRightInd w:val="0"/>
        <w:snapToGrid w:val="0"/>
        <w:spacing w:beforeLines="0" w:afterLines="0" w:line="590" w:lineRule="exact"/>
        <w:ind w:firstLine="0" w:firstLineChars="0"/>
        <w:jc w:val="both"/>
        <w:rPr>
          <w:rFonts w:hint="eastAsia" w:ascii="黑体" w:hAnsi="黑体" w:eastAsia="黑体" w:cs="黑体"/>
          <w:snapToGrid w:val="0"/>
          <w:color w:val="000000"/>
          <w:kern w:val="0"/>
          <w:sz w:val="32"/>
          <w:szCs w:val="32"/>
          <w:lang w:eastAsia="zh-CN"/>
        </w:rPr>
      </w:pPr>
    </w:p>
    <w:p>
      <w:pPr>
        <w:adjustRightInd w:val="0"/>
        <w:snapToGrid w:val="0"/>
        <w:spacing w:beforeLines="0" w:afterLines="0" w:line="590" w:lineRule="exact"/>
        <w:ind w:firstLine="0" w:firstLineChars="0"/>
        <w:jc w:val="both"/>
        <w:rPr>
          <w:rFonts w:hint="eastAsia" w:ascii="黑体" w:hAnsi="黑体" w:eastAsia="黑体" w:cs="黑体"/>
          <w:snapToGrid w:val="0"/>
          <w:color w:val="000000"/>
          <w:kern w:val="0"/>
          <w:sz w:val="32"/>
          <w:szCs w:val="32"/>
          <w:lang w:eastAsia="zh-CN"/>
        </w:rPr>
      </w:pPr>
    </w:p>
    <w:p>
      <w:pPr>
        <w:adjustRightInd w:val="0"/>
        <w:snapToGrid w:val="0"/>
        <w:spacing w:beforeLines="0" w:afterLines="0" w:line="590" w:lineRule="exact"/>
        <w:ind w:firstLine="0" w:firstLineChars="0"/>
        <w:jc w:val="both"/>
        <w:rPr>
          <w:rFonts w:hint="eastAsia" w:ascii="黑体" w:hAnsi="黑体" w:eastAsia="黑体" w:cs="黑体"/>
          <w:snapToGrid w:val="0"/>
          <w:color w:val="000000"/>
          <w:kern w:val="0"/>
          <w:sz w:val="32"/>
          <w:szCs w:val="32"/>
          <w:lang w:eastAsia="zh-CN"/>
        </w:rPr>
      </w:pPr>
    </w:p>
    <w:p>
      <w:pPr>
        <w:adjustRightInd w:val="0"/>
        <w:snapToGrid w:val="0"/>
        <w:spacing w:beforeLines="0" w:afterLines="0" w:line="590" w:lineRule="exact"/>
        <w:ind w:firstLine="0" w:firstLineChars="0"/>
        <w:jc w:val="both"/>
        <w:rPr>
          <w:rFonts w:hint="eastAsia" w:ascii="黑体" w:hAnsi="黑体" w:eastAsia="黑体" w:cs="黑体"/>
          <w:snapToGrid w:val="0"/>
          <w:color w:val="000000"/>
          <w:kern w:val="0"/>
          <w:sz w:val="32"/>
          <w:szCs w:val="32"/>
          <w:lang w:eastAsia="zh-CN"/>
        </w:rPr>
      </w:pPr>
    </w:p>
    <w:p>
      <w:pPr>
        <w:adjustRightInd w:val="0"/>
        <w:snapToGrid w:val="0"/>
        <w:spacing w:beforeLines="0" w:afterLines="0" w:line="590" w:lineRule="exact"/>
        <w:ind w:firstLine="0" w:firstLineChars="0"/>
        <w:jc w:val="both"/>
        <w:rPr>
          <w:rFonts w:hint="eastAsia" w:ascii="黑体" w:hAnsi="黑体" w:eastAsia="黑体" w:cs="黑体"/>
          <w:snapToGrid w:val="0"/>
          <w:color w:val="000000"/>
          <w:kern w:val="0"/>
          <w:sz w:val="32"/>
          <w:szCs w:val="32"/>
          <w:lang w:eastAsia="zh-CN"/>
        </w:rPr>
      </w:pPr>
    </w:p>
    <w:p>
      <w:pPr>
        <w:adjustRightInd w:val="0"/>
        <w:snapToGrid w:val="0"/>
        <w:spacing w:beforeLines="0" w:afterLines="0" w:line="590" w:lineRule="exact"/>
        <w:ind w:firstLine="0" w:firstLineChars="0"/>
        <w:jc w:val="both"/>
        <w:rPr>
          <w:rFonts w:hint="eastAsia" w:ascii="黑体" w:hAnsi="黑体" w:eastAsia="黑体" w:cs="黑体"/>
          <w:snapToGrid w:val="0"/>
          <w:color w:val="000000"/>
          <w:kern w:val="0"/>
          <w:sz w:val="32"/>
          <w:szCs w:val="32"/>
          <w:lang w:eastAsia="zh-CN"/>
        </w:rPr>
      </w:pPr>
    </w:p>
    <w:p>
      <w:pPr>
        <w:adjustRightInd w:val="0"/>
        <w:snapToGrid w:val="0"/>
        <w:spacing w:beforeLines="0" w:afterLines="0" w:line="590" w:lineRule="exact"/>
        <w:ind w:firstLine="0" w:firstLineChars="0"/>
        <w:jc w:val="both"/>
        <w:rPr>
          <w:rFonts w:hint="eastAsia" w:ascii="黑体" w:hAnsi="黑体" w:eastAsia="黑体" w:cs="黑体"/>
          <w:snapToGrid w:val="0"/>
          <w:color w:val="000000"/>
          <w:kern w:val="0"/>
          <w:sz w:val="32"/>
          <w:szCs w:val="32"/>
          <w:lang w:eastAsia="zh-CN"/>
        </w:rPr>
      </w:pPr>
    </w:p>
    <w:p>
      <w:pPr>
        <w:adjustRightInd w:val="0"/>
        <w:snapToGrid w:val="0"/>
        <w:spacing w:beforeLines="0" w:afterLines="0" w:line="590" w:lineRule="exact"/>
        <w:ind w:firstLine="0" w:firstLineChars="0"/>
        <w:jc w:val="both"/>
        <w:rPr>
          <w:rFonts w:hint="eastAsia" w:ascii="黑体" w:hAnsi="黑体" w:eastAsia="黑体" w:cs="黑体"/>
          <w:snapToGrid w:val="0"/>
          <w:color w:val="000000"/>
          <w:kern w:val="0"/>
          <w:sz w:val="32"/>
          <w:szCs w:val="32"/>
          <w:lang w:eastAsia="zh-CN"/>
        </w:rPr>
      </w:pPr>
    </w:p>
    <w:p>
      <w:pPr>
        <w:adjustRightInd w:val="0"/>
        <w:snapToGrid w:val="0"/>
        <w:spacing w:beforeLines="0" w:afterLines="0" w:line="590" w:lineRule="exact"/>
        <w:ind w:firstLine="0" w:firstLineChars="0"/>
        <w:jc w:val="both"/>
        <w:rPr>
          <w:rFonts w:hint="eastAsia" w:ascii="黑体" w:hAnsi="黑体" w:eastAsia="黑体" w:cs="黑体"/>
          <w:snapToGrid w:val="0"/>
          <w:color w:val="000000"/>
          <w:kern w:val="0"/>
          <w:sz w:val="32"/>
          <w:szCs w:val="32"/>
          <w:lang w:eastAsia="zh-CN"/>
        </w:rPr>
      </w:pPr>
    </w:p>
    <w:p>
      <w:pPr>
        <w:adjustRightInd w:val="0"/>
        <w:snapToGrid w:val="0"/>
        <w:spacing w:beforeLines="0" w:afterLines="0" w:line="590" w:lineRule="exact"/>
        <w:ind w:firstLine="0" w:firstLineChars="0"/>
        <w:jc w:val="both"/>
        <w:rPr>
          <w:rFonts w:hint="eastAsia" w:ascii="仿宋_GB2312" w:hAnsi="仿宋_GB2312" w:eastAsia="仿宋_GB2312" w:cs="仿宋_GB2312"/>
          <w:snapToGrid w:val="0"/>
          <w:color w:val="000000"/>
          <w:kern w:val="0"/>
          <w:sz w:val="32"/>
          <w:szCs w:val="32"/>
          <w:lang w:eastAsia="zh-CN"/>
        </w:rPr>
      </w:pPr>
      <w:r>
        <w:rPr>
          <w:rFonts w:hint="eastAsia" w:ascii="黑体" w:hAnsi="黑体" w:eastAsia="黑体" w:cs="黑体"/>
          <w:snapToGrid w:val="0"/>
          <w:color w:val="000000"/>
          <w:kern w:val="0"/>
          <w:sz w:val="32"/>
          <w:szCs w:val="32"/>
          <w:lang w:eastAsia="zh-CN"/>
        </w:rPr>
        <w:t>公开方式：</w:t>
      </w:r>
      <w:r>
        <w:rPr>
          <w:rFonts w:hint="eastAsia" w:ascii="仿宋_GB2312" w:hAnsi="仿宋_GB2312" w:eastAsia="仿宋_GB2312" w:cs="仿宋_GB2312"/>
          <w:snapToGrid w:val="0"/>
          <w:color w:val="000000"/>
          <w:kern w:val="0"/>
          <w:sz w:val="32"/>
          <w:szCs w:val="32"/>
          <w:lang w:eastAsia="zh-CN"/>
        </w:rPr>
        <w:t>主动公开</w:t>
      </w:r>
    </w:p>
    <w:p>
      <w:pPr>
        <w:adjustRightInd w:val="0"/>
        <w:snapToGrid w:val="0"/>
        <w:spacing w:beforeLines="0" w:afterLines="0" w:line="590" w:lineRule="exact"/>
        <w:ind w:firstLine="0" w:firstLineChars="0"/>
        <w:jc w:val="both"/>
        <w:rPr>
          <w:rFonts w:hint="eastAsia" w:ascii="仿宋_GB2312" w:hAnsi="仿宋_GB2312" w:eastAsia="仿宋_GB2312" w:cs="仿宋_GB2312"/>
          <w:snapToGrid w:val="0"/>
          <w:color w:val="000000"/>
          <w:kern w:val="0"/>
          <w:sz w:val="44"/>
          <w:szCs w:val="44"/>
        </w:rPr>
      </w:pPr>
    </w:p>
    <w:p>
      <w:pPr>
        <w:adjustRightInd w:val="0"/>
        <w:snapToGrid w:val="0"/>
        <w:spacing w:beforeLines="0" w:afterLines="0" w:line="590" w:lineRule="exact"/>
        <w:ind w:firstLine="0" w:firstLineChars="0"/>
        <w:jc w:val="both"/>
        <w:rPr>
          <w:rFonts w:hint="eastAsia" w:ascii="仿宋_GB2312" w:hAnsi="仿宋_GB2312" w:eastAsia="仿宋_GB2312" w:cs="仿宋_GB2312"/>
          <w:snapToGrid w:val="0"/>
          <w:color w:val="000000"/>
          <w:kern w:val="0"/>
          <w:sz w:val="28"/>
          <w:szCs w:val="28"/>
        </w:rPr>
      </w:pPr>
    </w:p>
    <w:p>
      <w:pPr>
        <w:adjustRightInd w:val="0"/>
        <w:snapToGrid w:val="0"/>
        <w:spacing w:beforeLines="0" w:afterLines="0" w:line="590" w:lineRule="exact"/>
        <w:ind w:left="1104" w:hanging="1104" w:hangingChars="400"/>
        <w:jc w:val="both"/>
        <w:rPr>
          <w:rFonts w:hint="eastAsia" w:ascii="仿宋_GB2312" w:hAnsi="仿宋_GB2312" w:eastAsia="仿宋_GB2312" w:cs="仿宋_GB2312"/>
          <w:snapToGrid w:val="0"/>
          <w:color w:val="000000"/>
          <w:kern w:val="0"/>
          <w:sz w:val="28"/>
          <w:szCs w:val="28"/>
          <w:lang w:val="en-US" w:eastAsia="zh-CN"/>
        </w:rPr>
      </w:pPr>
      <w:r>
        <w:rPr>
          <w:rFonts w:hint="eastAsia" w:ascii="仿宋_GB2312" w:hAnsi="仿宋_GB2312" w:eastAsia="仿宋_GB2312" w:cs="仿宋_GB2312"/>
          <w:snapToGrid w:val="0"/>
          <w:color w:val="000000"/>
          <w:kern w:val="0"/>
          <w:sz w:val="28"/>
          <w:szCs w:val="28"/>
          <w:lang w:val="en-US" w:eastAsia="zh-CN"/>
        </w:rPr>
        <w:t xml:space="preserve">  抄送：</w:t>
      </w:r>
      <w:r>
        <w:rPr>
          <w:rFonts w:hint="eastAsia" w:ascii="仿宋_GB2312" w:hAnsi="仿宋_GB2312" w:eastAsia="仿宋_GB2312" w:cs="仿宋_GB2312"/>
          <w:snapToGrid w:val="0"/>
          <w:color w:val="000000"/>
          <w:spacing w:val="-6"/>
          <w:kern w:val="0"/>
          <w:sz w:val="28"/>
          <w:szCs w:val="28"/>
        </w:rPr>
        <w:t>农业农村部种植业管理司、农业农村部</w:t>
      </w:r>
      <w:r>
        <w:rPr>
          <w:rFonts w:hint="eastAsia" w:ascii="仿宋_GB2312" w:hAnsi="仿宋_GB2312" w:eastAsia="仿宋_GB2312" w:cs="仿宋_GB2312"/>
          <w:snapToGrid w:val="0"/>
          <w:color w:val="000000"/>
          <w:spacing w:val="-6"/>
          <w:kern w:val="0"/>
          <w:sz w:val="28"/>
          <w:szCs w:val="28"/>
          <w:lang w:eastAsia="zh-CN"/>
        </w:rPr>
        <w:t>畜牧兽医局、</w:t>
      </w:r>
      <w:r>
        <w:rPr>
          <w:rFonts w:hint="eastAsia" w:ascii="仿宋_GB2312" w:hAnsi="仿宋_GB2312" w:eastAsia="仿宋_GB2312" w:cs="仿宋_GB2312"/>
          <w:snapToGrid w:val="0"/>
          <w:color w:val="000000"/>
          <w:spacing w:val="-6"/>
          <w:kern w:val="0"/>
          <w:sz w:val="28"/>
          <w:szCs w:val="28"/>
        </w:rPr>
        <w:t>全国农业技术推广服务中心，华南农业大学、省农业科学院、仲恺农业工程学院、广州甘蔗糖业研究所</w:t>
      </w:r>
      <w:r>
        <w:rPr>
          <w:rFonts w:hint="eastAsia" w:ascii="仿宋_GB2312" w:hAnsi="仿宋_GB2312" w:eastAsia="仿宋_GB2312" w:cs="仿宋_GB2312"/>
          <w:snapToGrid w:val="0"/>
          <w:color w:val="000000"/>
          <w:spacing w:val="-6"/>
          <w:kern w:val="0"/>
          <w:sz w:val="28"/>
          <w:szCs w:val="28"/>
          <w:lang w:eastAsia="zh-CN"/>
        </w:rPr>
        <w:t>。</w:t>
      </w:r>
    </w:p>
    <w:p>
      <w:pPr>
        <w:pBdr>
          <w:top w:val="single" w:color="auto" w:sz="4" w:space="0"/>
          <w:bottom w:val="single" w:color="auto" w:sz="4" w:space="0"/>
        </w:pBdr>
        <w:adjustRightInd w:val="0"/>
        <w:snapToGrid w:val="0"/>
        <w:spacing w:beforeLines="0" w:afterLines="0" w:line="590" w:lineRule="exact"/>
        <w:ind w:firstLine="0" w:firstLineChars="0"/>
        <w:rPr>
          <w:rFonts w:hint="eastAsia"/>
          <w:snapToGrid w:val="0"/>
          <w:kern w:val="0"/>
        </w:rPr>
      </w:pPr>
      <w:r>
        <w:rPr>
          <w:rFonts w:hint="eastAsia" w:ascii="仿宋_GB2312" w:hAnsi="仿宋_GB2312" w:eastAsia="仿宋_GB2312" w:cs="仿宋_GB2312"/>
          <w:snapToGrid w:val="0"/>
          <w:color w:val="000000"/>
          <w:kern w:val="0"/>
          <w:sz w:val="28"/>
          <w:szCs w:val="28"/>
          <w:lang w:val="en-US" w:eastAsia="zh-CN"/>
        </w:rPr>
        <w:t xml:space="preserve">  排版：阎  倩                                   校对：</w:t>
      </w:r>
      <w:r>
        <w:rPr>
          <w:rFonts w:hint="eastAsia" w:ascii="仿宋_GB2312" w:hAnsi="仿宋_GB2312" w:eastAsia="仿宋_GB2312" w:cs="仿宋_GB2312"/>
          <w:snapToGrid w:val="0"/>
          <w:color w:val="000000"/>
          <w:kern w:val="0"/>
          <w:sz w:val="28"/>
          <w:szCs w:val="28"/>
          <w:lang w:eastAsia="zh-CN"/>
        </w:rPr>
        <w:t>周春娜</w:t>
      </w:r>
      <w:r>
        <w:rPr>
          <w:rFonts w:hint="eastAsia" w:ascii="仿宋_GB2312" w:hAnsi="仿宋_GB2312" w:eastAsia="仿宋_GB2312" w:cs="仿宋_GB2312"/>
          <w:snapToGrid w:val="0"/>
          <w:color w:val="000000"/>
          <w:kern w:val="0"/>
          <w:sz w:val="28"/>
          <w:szCs w:val="28"/>
          <w:lang w:val="en-US" w:eastAsia="zh-CN"/>
        </w:rPr>
        <w:t xml:space="preserve">  </w:t>
      </w:r>
    </w:p>
    <w:sectPr>
      <w:pgSz w:w="11906" w:h="16838"/>
      <w:pgMar w:top="1871" w:right="1531" w:bottom="1871" w:left="1531" w:header="851" w:footer="1417" w:gutter="0"/>
      <w:paperSrc/>
      <w:cols w:space="720" w:num="1"/>
      <w:titlePg/>
      <w:rtlGutter w:val="0"/>
      <w:docGrid w:type="linesAndChars" w:linePitch="63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609000101010101"/>
    <w:charset w:val="01"/>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5F0061"/>
    <w:multiLevelType w:val="singleLevel"/>
    <w:tmpl w:val="E55F0061"/>
    <w:lvl w:ilvl="0" w:tentative="0">
      <w:start w:val="2"/>
      <w:numFmt w:val="chineseCounting"/>
      <w:suff w:val="nothing"/>
      <w:lvlText w:val="%1、"/>
      <w:lvlJc w:val="left"/>
      <w:rPr>
        <w:rFonts w:hint="eastAsia"/>
      </w:rPr>
    </w:lvl>
  </w:abstractNum>
  <w:abstractNum w:abstractNumId="1">
    <w:nsid w:val="60E3AECD"/>
    <w:multiLevelType w:val="singleLevel"/>
    <w:tmpl w:val="60E3AECD"/>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hyphenationZone w:val="360"/>
  <w:drawingGridHorizontalSpacing w:val="158"/>
  <w:drawingGridVerticalSpacing w:val="31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550CF"/>
    <w:rsid w:val="00002843"/>
    <w:rsid w:val="00025E7B"/>
    <w:rsid w:val="00040C30"/>
    <w:rsid w:val="00045764"/>
    <w:rsid w:val="000563C6"/>
    <w:rsid w:val="00085F94"/>
    <w:rsid w:val="00086CBE"/>
    <w:rsid w:val="0009034F"/>
    <w:rsid w:val="00090A58"/>
    <w:rsid w:val="000956F8"/>
    <w:rsid w:val="000961EE"/>
    <w:rsid w:val="000A2F34"/>
    <w:rsid w:val="000A456A"/>
    <w:rsid w:val="000A7A12"/>
    <w:rsid w:val="000B7154"/>
    <w:rsid w:val="000C01BF"/>
    <w:rsid w:val="000C2415"/>
    <w:rsid w:val="000C41B9"/>
    <w:rsid w:val="000C59CF"/>
    <w:rsid w:val="000C7CD1"/>
    <w:rsid w:val="000D2E06"/>
    <w:rsid w:val="000D7C3D"/>
    <w:rsid w:val="000E08D7"/>
    <w:rsid w:val="000E1ECB"/>
    <w:rsid w:val="0011075E"/>
    <w:rsid w:val="0012415D"/>
    <w:rsid w:val="0012416B"/>
    <w:rsid w:val="001266EB"/>
    <w:rsid w:val="001313D2"/>
    <w:rsid w:val="00131C3B"/>
    <w:rsid w:val="001526B2"/>
    <w:rsid w:val="001530A7"/>
    <w:rsid w:val="0015619C"/>
    <w:rsid w:val="00173B96"/>
    <w:rsid w:val="00177D25"/>
    <w:rsid w:val="00180CDE"/>
    <w:rsid w:val="00185BA1"/>
    <w:rsid w:val="0019777C"/>
    <w:rsid w:val="001A25CA"/>
    <w:rsid w:val="001A3645"/>
    <w:rsid w:val="001B6912"/>
    <w:rsid w:val="001B6D7F"/>
    <w:rsid w:val="001C05BC"/>
    <w:rsid w:val="001D5C31"/>
    <w:rsid w:val="001E0020"/>
    <w:rsid w:val="001E1E48"/>
    <w:rsid w:val="001E3B78"/>
    <w:rsid w:val="001E51C8"/>
    <w:rsid w:val="001F5503"/>
    <w:rsid w:val="001F6B63"/>
    <w:rsid w:val="002005DE"/>
    <w:rsid w:val="00201BBF"/>
    <w:rsid w:val="0020699E"/>
    <w:rsid w:val="002125EE"/>
    <w:rsid w:val="002133BF"/>
    <w:rsid w:val="00214AA6"/>
    <w:rsid w:val="002244B2"/>
    <w:rsid w:val="002251B2"/>
    <w:rsid w:val="002251E5"/>
    <w:rsid w:val="00235007"/>
    <w:rsid w:val="00242293"/>
    <w:rsid w:val="00243180"/>
    <w:rsid w:val="002462B2"/>
    <w:rsid w:val="00254E92"/>
    <w:rsid w:val="002559D4"/>
    <w:rsid w:val="0026415F"/>
    <w:rsid w:val="002766F1"/>
    <w:rsid w:val="00277D02"/>
    <w:rsid w:val="002848E0"/>
    <w:rsid w:val="0028709D"/>
    <w:rsid w:val="00293D94"/>
    <w:rsid w:val="002B6AE7"/>
    <w:rsid w:val="002C3E43"/>
    <w:rsid w:val="002C5727"/>
    <w:rsid w:val="002D1F9F"/>
    <w:rsid w:val="002E6D8B"/>
    <w:rsid w:val="002F21F4"/>
    <w:rsid w:val="00302A6E"/>
    <w:rsid w:val="00304D37"/>
    <w:rsid w:val="00310158"/>
    <w:rsid w:val="00321115"/>
    <w:rsid w:val="00321B89"/>
    <w:rsid w:val="003265BA"/>
    <w:rsid w:val="00326E39"/>
    <w:rsid w:val="00327742"/>
    <w:rsid w:val="003315F2"/>
    <w:rsid w:val="00341A54"/>
    <w:rsid w:val="0034345A"/>
    <w:rsid w:val="00343E81"/>
    <w:rsid w:val="003446A4"/>
    <w:rsid w:val="003623E0"/>
    <w:rsid w:val="0036261B"/>
    <w:rsid w:val="00384D22"/>
    <w:rsid w:val="00393A3B"/>
    <w:rsid w:val="0039650E"/>
    <w:rsid w:val="003A5734"/>
    <w:rsid w:val="003A5F61"/>
    <w:rsid w:val="003C382C"/>
    <w:rsid w:val="003C4D51"/>
    <w:rsid w:val="003E1331"/>
    <w:rsid w:val="003E17DE"/>
    <w:rsid w:val="003E68CB"/>
    <w:rsid w:val="003F7E30"/>
    <w:rsid w:val="00406619"/>
    <w:rsid w:val="00411B3D"/>
    <w:rsid w:val="0041277B"/>
    <w:rsid w:val="00412A34"/>
    <w:rsid w:val="004235BA"/>
    <w:rsid w:val="00423CF6"/>
    <w:rsid w:val="00425066"/>
    <w:rsid w:val="00435CB3"/>
    <w:rsid w:val="004522F3"/>
    <w:rsid w:val="004571FA"/>
    <w:rsid w:val="004618C3"/>
    <w:rsid w:val="00477FA0"/>
    <w:rsid w:val="00480F9C"/>
    <w:rsid w:val="0048188C"/>
    <w:rsid w:val="004903DA"/>
    <w:rsid w:val="004922F0"/>
    <w:rsid w:val="00494F81"/>
    <w:rsid w:val="004A5863"/>
    <w:rsid w:val="004B4529"/>
    <w:rsid w:val="004B566E"/>
    <w:rsid w:val="004D42B7"/>
    <w:rsid w:val="004E27A8"/>
    <w:rsid w:val="004E467A"/>
    <w:rsid w:val="004E4C0E"/>
    <w:rsid w:val="004F2618"/>
    <w:rsid w:val="004F4D3D"/>
    <w:rsid w:val="004F5089"/>
    <w:rsid w:val="0051497E"/>
    <w:rsid w:val="0051560D"/>
    <w:rsid w:val="00516197"/>
    <w:rsid w:val="00530339"/>
    <w:rsid w:val="00535F53"/>
    <w:rsid w:val="00551F1A"/>
    <w:rsid w:val="005536A2"/>
    <w:rsid w:val="005546E8"/>
    <w:rsid w:val="00556DD3"/>
    <w:rsid w:val="00562410"/>
    <w:rsid w:val="0056244C"/>
    <w:rsid w:val="00576336"/>
    <w:rsid w:val="005771D1"/>
    <w:rsid w:val="00577C23"/>
    <w:rsid w:val="005A02F0"/>
    <w:rsid w:val="005A3D84"/>
    <w:rsid w:val="005B1CFA"/>
    <w:rsid w:val="005C6D52"/>
    <w:rsid w:val="005D0FCB"/>
    <w:rsid w:val="005D228E"/>
    <w:rsid w:val="005D436A"/>
    <w:rsid w:val="005D4856"/>
    <w:rsid w:val="005E0A86"/>
    <w:rsid w:val="005E4174"/>
    <w:rsid w:val="005E41E3"/>
    <w:rsid w:val="005E4FA3"/>
    <w:rsid w:val="005E6C91"/>
    <w:rsid w:val="006225E6"/>
    <w:rsid w:val="006247D0"/>
    <w:rsid w:val="00625371"/>
    <w:rsid w:val="0063616A"/>
    <w:rsid w:val="00653BC1"/>
    <w:rsid w:val="00664CFF"/>
    <w:rsid w:val="00672463"/>
    <w:rsid w:val="00685A3A"/>
    <w:rsid w:val="00691EC5"/>
    <w:rsid w:val="00695576"/>
    <w:rsid w:val="006967E0"/>
    <w:rsid w:val="00696971"/>
    <w:rsid w:val="006B1A63"/>
    <w:rsid w:val="006B1F01"/>
    <w:rsid w:val="006C0577"/>
    <w:rsid w:val="006C7DE4"/>
    <w:rsid w:val="006D4B82"/>
    <w:rsid w:val="006E0F18"/>
    <w:rsid w:val="006E778C"/>
    <w:rsid w:val="006F0A49"/>
    <w:rsid w:val="006F108F"/>
    <w:rsid w:val="006F7747"/>
    <w:rsid w:val="00700FFF"/>
    <w:rsid w:val="00702627"/>
    <w:rsid w:val="00720165"/>
    <w:rsid w:val="00721559"/>
    <w:rsid w:val="00722CAE"/>
    <w:rsid w:val="007338DC"/>
    <w:rsid w:val="007367AA"/>
    <w:rsid w:val="007417A4"/>
    <w:rsid w:val="007516C5"/>
    <w:rsid w:val="00754F4F"/>
    <w:rsid w:val="00761FE3"/>
    <w:rsid w:val="007621A7"/>
    <w:rsid w:val="007645D0"/>
    <w:rsid w:val="00764EF5"/>
    <w:rsid w:val="00767DF0"/>
    <w:rsid w:val="00772A0C"/>
    <w:rsid w:val="007731BD"/>
    <w:rsid w:val="0077469E"/>
    <w:rsid w:val="00782CC1"/>
    <w:rsid w:val="00783860"/>
    <w:rsid w:val="007919C2"/>
    <w:rsid w:val="00795A86"/>
    <w:rsid w:val="007A2137"/>
    <w:rsid w:val="007A3407"/>
    <w:rsid w:val="007A4424"/>
    <w:rsid w:val="007B1586"/>
    <w:rsid w:val="007C2CFF"/>
    <w:rsid w:val="007C56DC"/>
    <w:rsid w:val="007D595E"/>
    <w:rsid w:val="007E199C"/>
    <w:rsid w:val="007E7AAF"/>
    <w:rsid w:val="007F5B26"/>
    <w:rsid w:val="00824EAC"/>
    <w:rsid w:val="00845535"/>
    <w:rsid w:val="00861130"/>
    <w:rsid w:val="0086423D"/>
    <w:rsid w:val="008744B2"/>
    <w:rsid w:val="0088112D"/>
    <w:rsid w:val="008941DD"/>
    <w:rsid w:val="008950B9"/>
    <w:rsid w:val="008A5029"/>
    <w:rsid w:val="008B1470"/>
    <w:rsid w:val="008B3E61"/>
    <w:rsid w:val="008C1931"/>
    <w:rsid w:val="008C6D18"/>
    <w:rsid w:val="008E40B5"/>
    <w:rsid w:val="008E4B84"/>
    <w:rsid w:val="008E5043"/>
    <w:rsid w:val="008E73AA"/>
    <w:rsid w:val="008F2BD8"/>
    <w:rsid w:val="008F6927"/>
    <w:rsid w:val="008F788E"/>
    <w:rsid w:val="00900371"/>
    <w:rsid w:val="00910ED3"/>
    <w:rsid w:val="00913D8D"/>
    <w:rsid w:val="00916850"/>
    <w:rsid w:val="00924619"/>
    <w:rsid w:val="00924DA7"/>
    <w:rsid w:val="00931567"/>
    <w:rsid w:val="009356F2"/>
    <w:rsid w:val="00935931"/>
    <w:rsid w:val="00943C71"/>
    <w:rsid w:val="00946396"/>
    <w:rsid w:val="00955777"/>
    <w:rsid w:val="00960FB8"/>
    <w:rsid w:val="0096264B"/>
    <w:rsid w:val="0096657D"/>
    <w:rsid w:val="009672B4"/>
    <w:rsid w:val="00972FC1"/>
    <w:rsid w:val="00980D10"/>
    <w:rsid w:val="009810B9"/>
    <w:rsid w:val="0098233F"/>
    <w:rsid w:val="00982F84"/>
    <w:rsid w:val="009A3FCE"/>
    <w:rsid w:val="009B0860"/>
    <w:rsid w:val="009B26E0"/>
    <w:rsid w:val="009B5820"/>
    <w:rsid w:val="009C5527"/>
    <w:rsid w:val="009C5848"/>
    <w:rsid w:val="009D2226"/>
    <w:rsid w:val="009D589E"/>
    <w:rsid w:val="009E0968"/>
    <w:rsid w:val="009F2C25"/>
    <w:rsid w:val="009F4EAD"/>
    <w:rsid w:val="00A0383A"/>
    <w:rsid w:val="00A113BB"/>
    <w:rsid w:val="00A11B6B"/>
    <w:rsid w:val="00A11CEA"/>
    <w:rsid w:val="00A12A4A"/>
    <w:rsid w:val="00A12AE0"/>
    <w:rsid w:val="00A12C31"/>
    <w:rsid w:val="00A15C16"/>
    <w:rsid w:val="00A21AE9"/>
    <w:rsid w:val="00A23B77"/>
    <w:rsid w:val="00A26039"/>
    <w:rsid w:val="00A30986"/>
    <w:rsid w:val="00A440DD"/>
    <w:rsid w:val="00A527E8"/>
    <w:rsid w:val="00A53CCA"/>
    <w:rsid w:val="00A61F13"/>
    <w:rsid w:val="00A623B3"/>
    <w:rsid w:val="00A72655"/>
    <w:rsid w:val="00A75D37"/>
    <w:rsid w:val="00A85787"/>
    <w:rsid w:val="00A869A0"/>
    <w:rsid w:val="00A86CBD"/>
    <w:rsid w:val="00A93430"/>
    <w:rsid w:val="00A93E97"/>
    <w:rsid w:val="00A944F4"/>
    <w:rsid w:val="00A95B5F"/>
    <w:rsid w:val="00AC35A3"/>
    <w:rsid w:val="00AC7DBD"/>
    <w:rsid w:val="00AD7072"/>
    <w:rsid w:val="00AE05E5"/>
    <w:rsid w:val="00AF1486"/>
    <w:rsid w:val="00AF270C"/>
    <w:rsid w:val="00AF3C72"/>
    <w:rsid w:val="00AF524D"/>
    <w:rsid w:val="00AF68CB"/>
    <w:rsid w:val="00AF7346"/>
    <w:rsid w:val="00B04968"/>
    <w:rsid w:val="00B059E0"/>
    <w:rsid w:val="00B070FB"/>
    <w:rsid w:val="00B14046"/>
    <w:rsid w:val="00B16E07"/>
    <w:rsid w:val="00B2462B"/>
    <w:rsid w:val="00B25B4E"/>
    <w:rsid w:val="00B26123"/>
    <w:rsid w:val="00B316F5"/>
    <w:rsid w:val="00B37FBC"/>
    <w:rsid w:val="00B400B6"/>
    <w:rsid w:val="00B45977"/>
    <w:rsid w:val="00B55139"/>
    <w:rsid w:val="00B55FAD"/>
    <w:rsid w:val="00B5616B"/>
    <w:rsid w:val="00B57848"/>
    <w:rsid w:val="00B62631"/>
    <w:rsid w:val="00B74D61"/>
    <w:rsid w:val="00B76EE9"/>
    <w:rsid w:val="00B85707"/>
    <w:rsid w:val="00B87004"/>
    <w:rsid w:val="00B87740"/>
    <w:rsid w:val="00B922FD"/>
    <w:rsid w:val="00B9510F"/>
    <w:rsid w:val="00BA4360"/>
    <w:rsid w:val="00BC3366"/>
    <w:rsid w:val="00BD34CD"/>
    <w:rsid w:val="00BD5D70"/>
    <w:rsid w:val="00BE2254"/>
    <w:rsid w:val="00BE2CC8"/>
    <w:rsid w:val="00BE3960"/>
    <w:rsid w:val="00BE60CE"/>
    <w:rsid w:val="00C062CB"/>
    <w:rsid w:val="00C13245"/>
    <w:rsid w:val="00C13C79"/>
    <w:rsid w:val="00C251FD"/>
    <w:rsid w:val="00C45E8D"/>
    <w:rsid w:val="00C50D02"/>
    <w:rsid w:val="00C650E7"/>
    <w:rsid w:val="00C703A7"/>
    <w:rsid w:val="00C71115"/>
    <w:rsid w:val="00C734E0"/>
    <w:rsid w:val="00C748F6"/>
    <w:rsid w:val="00C87D7B"/>
    <w:rsid w:val="00C96F71"/>
    <w:rsid w:val="00CA523A"/>
    <w:rsid w:val="00CB5836"/>
    <w:rsid w:val="00CC585B"/>
    <w:rsid w:val="00CD09B4"/>
    <w:rsid w:val="00CE179C"/>
    <w:rsid w:val="00CE4564"/>
    <w:rsid w:val="00CF0205"/>
    <w:rsid w:val="00CF6FBA"/>
    <w:rsid w:val="00D055D3"/>
    <w:rsid w:val="00D112E3"/>
    <w:rsid w:val="00D12272"/>
    <w:rsid w:val="00D17202"/>
    <w:rsid w:val="00D233A1"/>
    <w:rsid w:val="00D2512C"/>
    <w:rsid w:val="00D44D59"/>
    <w:rsid w:val="00D46BDE"/>
    <w:rsid w:val="00D54BC9"/>
    <w:rsid w:val="00D61EC9"/>
    <w:rsid w:val="00D6423D"/>
    <w:rsid w:val="00D667D2"/>
    <w:rsid w:val="00D7088B"/>
    <w:rsid w:val="00D748E7"/>
    <w:rsid w:val="00D7598A"/>
    <w:rsid w:val="00DB5A63"/>
    <w:rsid w:val="00DB5BEE"/>
    <w:rsid w:val="00DB7062"/>
    <w:rsid w:val="00DC0B91"/>
    <w:rsid w:val="00DC5765"/>
    <w:rsid w:val="00DC5E0E"/>
    <w:rsid w:val="00DD194B"/>
    <w:rsid w:val="00DD4DB3"/>
    <w:rsid w:val="00DE223D"/>
    <w:rsid w:val="00DE659D"/>
    <w:rsid w:val="00DF0D8C"/>
    <w:rsid w:val="00DF41C3"/>
    <w:rsid w:val="00DF6215"/>
    <w:rsid w:val="00E01B7C"/>
    <w:rsid w:val="00E039EE"/>
    <w:rsid w:val="00E134E1"/>
    <w:rsid w:val="00E1654D"/>
    <w:rsid w:val="00E213EF"/>
    <w:rsid w:val="00E25F33"/>
    <w:rsid w:val="00E31980"/>
    <w:rsid w:val="00E37181"/>
    <w:rsid w:val="00E43858"/>
    <w:rsid w:val="00E5450E"/>
    <w:rsid w:val="00E57B44"/>
    <w:rsid w:val="00E66E80"/>
    <w:rsid w:val="00E83A25"/>
    <w:rsid w:val="00E912B3"/>
    <w:rsid w:val="00E95E8F"/>
    <w:rsid w:val="00EA02A7"/>
    <w:rsid w:val="00EA4D17"/>
    <w:rsid w:val="00EB1E8F"/>
    <w:rsid w:val="00EB3F99"/>
    <w:rsid w:val="00EB5C24"/>
    <w:rsid w:val="00EB79EB"/>
    <w:rsid w:val="00EC2497"/>
    <w:rsid w:val="00ED3594"/>
    <w:rsid w:val="00ED5DE6"/>
    <w:rsid w:val="00ED5FA7"/>
    <w:rsid w:val="00EE275E"/>
    <w:rsid w:val="00EE4044"/>
    <w:rsid w:val="00EF0189"/>
    <w:rsid w:val="00EF2D70"/>
    <w:rsid w:val="00EF3608"/>
    <w:rsid w:val="00F00044"/>
    <w:rsid w:val="00F010B0"/>
    <w:rsid w:val="00F245EE"/>
    <w:rsid w:val="00F313E5"/>
    <w:rsid w:val="00F35026"/>
    <w:rsid w:val="00F63BD8"/>
    <w:rsid w:val="00F7315D"/>
    <w:rsid w:val="00F76A48"/>
    <w:rsid w:val="00F81E31"/>
    <w:rsid w:val="00F86C7B"/>
    <w:rsid w:val="00F94090"/>
    <w:rsid w:val="00FA1612"/>
    <w:rsid w:val="00FA53EF"/>
    <w:rsid w:val="00FB05A0"/>
    <w:rsid w:val="00FB332B"/>
    <w:rsid w:val="00FB477A"/>
    <w:rsid w:val="00FB6144"/>
    <w:rsid w:val="00FB7530"/>
    <w:rsid w:val="00FC1E8D"/>
    <w:rsid w:val="00FC6F2D"/>
    <w:rsid w:val="00FD034D"/>
    <w:rsid w:val="00FD2E57"/>
    <w:rsid w:val="00FD3830"/>
    <w:rsid w:val="00FE083F"/>
    <w:rsid w:val="00FE1EFF"/>
    <w:rsid w:val="00FE4B99"/>
    <w:rsid w:val="00FE7018"/>
    <w:rsid w:val="00FF3D91"/>
    <w:rsid w:val="00FF59DB"/>
    <w:rsid w:val="011A7543"/>
    <w:rsid w:val="01507964"/>
    <w:rsid w:val="01792A9C"/>
    <w:rsid w:val="01844BBB"/>
    <w:rsid w:val="01EF3FE7"/>
    <w:rsid w:val="02034FBE"/>
    <w:rsid w:val="020662C1"/>
    <w:rsid w:val="0218798C"/>
    <w:rsid w:val="025E7238"/>
    <w:rsid w:val="029D3756"/>
    <w:rsid w:val="02BB08CD"/>
    <w:rsid w:val="02CC3058"/>
    <w:rsid w:val="02D80F0E"/>
    <w:rsid w:val="02E8296F"/>
    <w:rsid w:val="02F74A3B"/>
    <w:rsid w:val="02FE094A"/>
    <w:rsid w:val="03162158"/>
    <w:rsid w:val="031A2819"/>
    <w:rsid w:val="0347752E"/>
    <w:rsid w:val="034C14AA"/>
    <w:rsid w:val="03884A7A"/>
    <w:rsid w:val="038E6A46"/>
    <w:rsid w:val="039733BA"/>
    <w:rsid w:val="03B64B09"/>
    <w:rsid w:val="03BE2B89"/>
    <w:rsid w:val="03C51531"/>
    <w:rsid w:val="03CE58E1"/>
    <w:rsid w:val="03FC3861"/>
    <w:rsid w:val="04241337"/>
    <w:rsid w:val="042B4C08"/>
    <w:rsid w:val="043F6891"/>
    <w:rsid w:val="046C005B"/>
    <w:rsid w:val="047E0804"/>
    <w:rsid w:val="048C3EC0"/>
    <w:rsid w:val="04C5597A"/>
    <w:rsid w:val="04D92B8A"/>
    <w:rsid w:val="04ED0284"/>
    <w:rsid w:val="04EF5AAA"/>
    <w:rsid w:val="05065E1E"/>
    <w:rsid w:val="050C4ED3"/>
    <w:rsid w:val="0513318A"/>
    <w:rsid w:val="054C78E6"/>
    <w:rsid w:val="054E0539"/>
    <w:rsid w:val="05836D75"/>
    <w:rsid w:val="058A44D6"/>
    <w:rsid w:val="05913FA1"/>
    <w:rsid w:val="05AE6663"/>
    <w:rsid w:val="05B2509E"/>
    <w:rsid w:val="05B34483"/>
    <w:rsid w:val="05D71462"/>
    <w:rsid w:val="05F80308"/>
    <w:rsid w:val="06147F1D"/>
    <w:rsid w:val="06215273"/>
    <w:rsid w:val="063F7D31"/>
    <w:rsid w:val="065F552B"/>
    <w:rsid w:val="066337F9"/>
    <w:rsid w:val="06636464"/>
    <w:rsid w:val="06753380"/>
    <w:rsid w:val="06865357"/>
    <w:rsid w:val="06D454C9"/>
    <w:rsid w:val="06D71481"/>
    <w:rsid w:val="07012636"/>
    <w:rsid w:val="07024619"/>
    <w:rsid w:val="07282157"/>
    <w:rsid w:val="075E533A"/>
    <w:rsid w:val="07632FC9"/>
    <w:rsid w:val="07903471"/>
    <w:rsid w:val="079671FF"/>
    <w:rsid w:val="07CD1378"/>
    <w:rsid w:val="080054AB"/>
    <w:rsid w:val="082B44B7"/>
    <w:rsid w:val="08382874"/>
    <w:rsid w:val="088E5F3D"/>
    <w:rsid w:val="08A21953"/>
    <w:rsid w:val="08B04E08"/>
    <w:rsid w:val="08B3595C"/>
    <w:rsid w:val="08CF04F2"/>
    <w:rsid w:val="08DB75D3"/>
    <w:rsid w:val="08FC5D94"/>
    <w:rsid w:val="09032FFC"/>
    <w:rsid w:val="0914740D"/>
    <w:rsid w:val="091C2B37"/>
    <w:rsid w:val="09207725"/>
    <w:rsid w:val="093C50A7"/>
    <w:rsid w:val="09437BCE"/>
    <w:rsid w:val="094B170E"/>
    <w:rsid w:val="095658F0"/>
    <w:rsid w:val="095A397A"/>
    <w:rsid w:val="096543EA"/>
    <w:rsid w:val="09896391"/>
    <w:rsid w:val="09B13395"/>
    <w:rsid w:val="09BD60A1"/>
    <w:rsid w:val="09E055E3"/>
    <w:rsid w:val="09F1564D"/>
    <w:rsid w:val="0A233C63"/>
    <w:rsid w:val="0A282944"/>
    <w:rsid w:val="0A363E6A"/>
    <w:rsid w:val="0A390C3B"/>
    <w:rsid w:val="0A3E3A58"/>
    <w:rsid w:val="0AB7141F"/>
    <w:rsid w:val="0ABA7E67"/>
    <w:rsid w:val="0ACC227F"/>
    <w:rsid w:val="0B063FBB"/>
    <w:rsid w:val="0B187AA4"/>
    <w:rsid w:val="0B4D3494"/>
    <w:rsid w:val="0B4E0593"/>
    <w:rsid w:val="0B750489"/>
    <w:rsid w:val="0BBD4693"/>
    <w:rsid w:val="0C0E2F77"/>
    <w:rsid w:val="0C1A2057"/>
    <w:rsid w:val="0C5478ED"/>
    <w:rsid w:val="0C6A4046"/>
    <w:rsid w:val="0C732B89"/>
    <w:rsid w:val="0C905675"/>
    <w:rsid w:val="0CA51141"/>
    <w:rsid w:val="0CB2407B"/>
    <w:rsid w:val="0CB66400"/>
    <w:rsid w:val="0CB92770"/>
    <w:rsid w:val="0CBA65A4"/>
    <w:rsid w:val="0CCD0773"/>
    <w:rsid w:val="0CFA1C28"/>
    <w:rsid w:val="0D3A046B"/>
    <w:rsid w:val="0D3C67FB"/>
    <w:rsid w:val="0D574C1C"/>
    <w:rsid w:val="0D73222F"/>
    <w:rsid w:val="0D9A671B"/>
    <w:rsid w:val="0DA91223"/>
    <w:rsid w:val="0DAD63C8"/>
    <w:rsid w:val="0DD21A5A"/>
    <w:rsid w:val="0E2D22F1"/>
    <w:rsid w:val="0E4F27B4"/>
    <w:rsid w:val="0E954DB0"/>
    <w:rsid w:val="0E9A6B30"/>
    <w:rsid w:val="0EAE1938"/>
    <w:rsid w:val="0EB508AB"/>
    <w:rsid w:val="0EB95DE3"/>
    <w:rsid w:val="0EC14340"/>
    <w:rsid w:val="0EC21B9D"/>
    <w:rsid w:val="0ED16896"/>
    <w:rsid w:val="0F1F5DA1"/>
    <w:rsid w:val="0F657647"/>
    <w:rsid w:val="0F830C8C"/>
    <w:rsid w:val="0FC05B14"/>
    <w:rsid w:val="0FC2673C"/>
    <w:rsid w:val="0FF0793B"/>
    <w:rsid w:val="102B33F6"/>
    <w:rsid w:val="102E0B33"/>
    <w:rsid w:val="10497B4D"/>
    <w:rsid w:val="104E68BC"/>
    <w:rsid w:val="10650F10"/>
    <w:rsid w:val="107E5C5F"/>
    <w:rsid w:val="107F68DD"/>
    <w:rsid w:val="108D5324"/>
    <w:rsid w:val="109D2D9E"/>
    <w:rsid w:val="10C32FA6"/>
    <w:rsid w:val="10D35677"/>
    <w:rsid w:val="111C38CC"/>
    <w:rsid w:val="111F7939"/>
    <w:rsid w:val="113C7832"/>
    <w:rsid w:val="116D3AFC"/>
    <w:rsid w:val="11746186"/>
    <w:rsid w:val="117D28DB"/>
    <w:rsid w:val="118A4BBC"/>
    <w:rsid w:val="11AA0DD0"/>
    <w:rsid w:val="11AB099D"/>
    <w:rsid w:val="11C15503"/>
    <w:rsid w:val="11EC5ACC"/>
    <w:rsid w:val="122E188D"/>
    <w:rsid w:val="12661C55"/>
    <w:rsid w:val="12676E16"/>
    <w:rsid w:val="127F75BF"/>
    <w:rsid w:val="12830EB6"/>
    <w:rsid w:val="12A42D8B"/>
    <w:rsid w:val="12B8431D"/>
    <w:rsid w:val="12B90126"/>
    <w:rsid w:val="12DB55A8"/>
    <w:rsid w:val="12DE5DA7"/>
    <w:rsid w:val="133D3576"/>
    <w:rsid w:val="13652965"/>
    <w:rsid w:val="1368563F"/>
    <w:rsid w:val="13707516"/>
    <w:rsid w:val="13D03FE4"/>
    <w:rsid w:val="140F2185"/>
    <w:rsid w:val="1442333B"/>
    <w:rsid w:val="147F24FE"/>
    <w:rsid w:val="149E277C"/>
    <w:rsid w:val="14BA66E1"/>
    <w:rsid w:val="14F60C2B"/>
    <w:rsid w:val="15305148"/>
    <w:rsid w:val="15501BF6"/>
    <w:rsid w:val="157241C6"/>
    <w:rsid w:val="15C941BB"/>
    <w:rsid w:val="15DD50BC"/>
    <w:rsid w:val="15F72EA6"/>
    <w:rsid w:val="16266636"/>
    <w:rsid w:val="163515F1"/>
    <w:rsid w:val="16413C4D"/>
    <w:rsid w:val="16855AED"/>
    <w:rsid w:val="169B7980"/>
    <w:rsid w:val="16C61A60"/>
    <w:rsid w:val="16DF6325"/>
    <w:rsid w:val="16E06F95"/>
    <w:rsid w:val="172558EE"/>
    <w:rsid w:val="172D0F79"/>
    <w:rsid w:val="177C7076"/>
    <w:rsid w:val="177F1FE0"/>
    <w:rsid w:val="17892EE7"/>
    <w:rsid w:val="17945513"/>
    <w:rsid w:val="17B93532"/>
    <w:rsid w:val="17CF2DFC"/>
    <w:rsid w:val="17D37701"/>
    <w:rsid w:val="17EE1FAF"/>
    <w:rsid w:val="17EE7AFC"/>
    <w:rsid w:val="182F268E"/>
    <w:rsid w:val="18472CEE"/>
    <w:rsid w:val="18611738"/>
    <w:rsid w:val="18A86A34"/>
    <w:rsid w:val="18AB45B2"/>
    <w:rsid w:val="18C0746A"/>
    <w:rsid w:val="19413F0F"/>
    <w:rsid w:val="1957092E"/>
    <w:rsid w:val="19681447"/>
    <w:rsid w:val="19754D02"/>
    <w:rsid w:val="198363B6"/>
    <w:rsid w:val="19B3303F"/>
    <w:rsid w:val="19C47182"/>
    <w:rsid w:val="19CA714D"/>
    <w:rsid w:val="19E06119"/>
    <w:rsid w:val="19E920FB"/>
    <w:rsid w:val="19F52139"/>
    <w:rsid w:val="1A22537F"/>
    <w:rsid w:val="1A806351"/>
    <w:rsid w:val="1A9F4923"/>
    <w:rsid w:val="1AA1422F"/>
    <w:rsid w:val="1AB50B0C"/>
    <w:rsid w:val="1AB626B7"/>
    <w:rsid w:val="1AB94DC3"/>
    <w:rsid w:val="1AC64BD7"/>
    <w:rsid w:val="1ACC15FE"/>
    <w:rsid w:val="1B113E2D"/>
    <w:rsid w:val="1B1357C9"/>
    <w:rsid w:val="1B2C5A79"/>
    <w:rsid w:val="1B2E60DF"/>
    <w:rsid w:val="1B7561EA"/>
    <w:rsid w:val="1BBF1119"/>
    <w:rsid w:val="1BC636A2"/>
    <w:rsid w:val="1BD1045A"/>
    <w:rsid w:val="1C241221"/>
    <w:rsid w:val="1C361ED2"/>
    <w:rsid w:val="1C721494"/>
    <w:rsid w:val="1CA820DD"/>
    <w:rsid w:val="1CEF3A37"/>
    <w:rsid w:val="1D1C472C"/>
    <w:rsid w:val="1D3906AD"/>
    <w:rsid w:val="1D474C6B"/>
    <w:rsid w:val="1D517102"/>
    <w:rsid w:val="1D643DCB"/>
    <w:rsid w:val="1D71764C"/>
    <w:rsid w:val="1D9070EB"/>
    <w:rsid w:val="1D951903"/>
    <w:rsid w:val="1DB66B71"/>
    <w:rsid w:val="1DE51F33"/>
    <w:rsid w:val="1DF40DAF"/>
    <w:rsid w:val="1E033600"/>
    <w:rsid w:val="1E06024C"/>
    <w:rsid w:val="1E0F1B8A"/>
    <w:rsid w:val="1E15754F"/>
    <w:rsid w:val="1E45123E"/>
    <w:rsid w:val="1E623AA8"/>
    <w:rsid w:val="1E63532F"/>
    <w:rsid w:val="1E713A65"/>
    <w:rsid w:val="1E8C645C"/>
    <w:rsid w:val="1E8D4BF0"/>
    <w:rsid w:val="1E985385"/>
    <w:rsid w:val="1EA82EC3"/>
    <w:rsid w:val="1EC84DB2"/>
    <w:rsid w:val="1ED75A26"/>
    <w:rsid w:val="1EE23515"/>
    <w:rsid w:val="1EEE1F01"/>
    <w:rsid w:val="1F060EB3"/>
    <w:rsid w:val="1F092783"/>
    <w:rsid w:val="1F3B2212"/>
    <w:rsid w:val="1F3B7D70"/>
    <w:rsid w:val="1F5C0A3A"/>
    <w:rsid w:val="1F5D45FF"/>
    <w:rsid w:val="1F6905A2"/>
    <w:rsid w:val="1F881E12"/>
    <w:rsid w:val="1F8F754D"/>
    <w:rsid w:val="1FAB5489"/>
    <w:rsid w:val="1FC25C60"/>
    <w:rsid w:val="1FE44D79"/>
    <w:rsid w:val="1FE93EEA"/>
    <w:rsid w:val="1FF27F5E"/>
    <w:rsid w:val="1FF512C8"/>
    <w:rsid w:val="202406BF"/>
    <w:rsid w:val="2030187B"/>
    <w:rsid w:val="20350C4C"/>
    <w:rsid w:val="2078136D"/>
    <w:rsid w:val="20821F35"/>
    <w:rsid w:val="20941CA8"/>
    <w:rsid w:val="20F61A04"/>
    <w:rsid w:val="210E1882"/>
    <w:rsid w:val="21146BDA"/>
    <w:rsid w:val="211840F0"/>
    <w:rsid w:val="21421332"/>
    <w:rsid w:val="214F16DE"/>
    <w:rsid w:val="21624498"/>
    <w:rsid w:val="2174795E"/>
    <w:rsid w:val="21943084"/>
    <w:rsid w:val="219B30A6"/>
    <w:rsid w:val="21CB33F2"/>
    <w:rsid w:val="21D34319"/>
    <w:rsid w:val="21E417DC"/>
    <w:rsid w:val="22157E3C"/>
    <w:rsid w:val="22526E28"/>
    <w:rsid w:val="2262261B"/>
    <w:rsid w:val="226A705B"/>
    <w:rsid w:val="227F6C59"/>
    <w:rsid w:val="22D4768B"/>
    <w:rsid w:val="23332310"/>
    <w:rsid w:val="23463E62"/>
    <w:rsid w:val="236163AF"/>
    <w:rsid w:val="238E697F"/>
    <w:rsid w:val="23D019FA"/>
    <w:rsid w:val="243831A1"/>
    <w:rsid w:val="243D6325"/>
    <w:rsid w:val="2460337E"/>
    <w:rsid w:val="247B01AD"/>
    <w:rsid w:val="248A2F03"/>
    <w:rsid w:val="249611E3"/>
    <w:rsid w:val="24A01795"/>
    <w:rsid w:val="24A05F43"/>
    <w:rsid w:val="24CC732E"/>
    <w:rsid w:val="24D61295"/>
    <w:rsid w:val="24E3017D"/>
    <w:rsid w:val="24E53E14"/>
    <w:rsid w:val="25020EE5"/>
    <w:rsid w:val="250C6E47"/>
    <w:rsid w:val="252D6875"/>
    <w:rsid w:val="2532189D"/>
    <w:rsid w:val="2536110D"/>
    <w:rsid w:val="253C4DAC"/>
    <w:rsid w:val="253E018D"/>
    <w:rsid w:val="254A1AC4"/>
    <w:rsid w:val="255F4DC7"/>
    <w:rsid w:val="256D0293"/>
    <w:rsid w:val="25764F0D"/>
    <w:rsid w:val="25930CCE"/>
    <w:rsid w:val="25B65008"/>
    <w:rsid w:val="25F47B3C"/>
    <w:rsid w:val="263A6ED8"/>
    <w:rsid w:val="2650787C"/>
    <w:rsid w:val="2658488C"/>
    <w:rsid w:val="265C332E"/>
    <w:rsid w:val="26664300"/>
    <w:rsid w:val="266B356A"/>
    <w:rsid w:val="2672568A"/>
    <w:rsid w:val="26AE1398"/>
    <w:rsid w:val="26B86D7D"/>
    <w:rsid w:val="26CE6A80"/>
    <w:rsid w:val="26DD6590"/>
    <w:rsid w:val="26E60E59"/>
    <w:rsid w:val="270B4A85"/>
    <w:rsid w:val="27121E0F"/>
    <w:rsid w:val="27373A94"/>
    <w:rsid w:val="27622E30"/>
    <w:rsid w:val="27740264"/>
    <w:rsid w:val="27842D0D"/>
    <w:rsid w:val="27A14E6E"/>
    <w:rsid w:val="27DB25AB"/>
    <w:rsid w:val="27FA0F3B"/>
    <w:rsid w:val="283879AF"/>
    <w:rsid w:val="286A26C0"/>
    <w:rsid w:val="28B90F0F"/>
    <w:rsid w:val="2906635A"/>
    <w:rsid w:val="291A1B37"/>
    <w:rsid w:val="292632A3"/>
    <w:rsid w:val="29291034"/>
    <w:rsid w:val="293E6222"/>
    <w:rsid w:val="294C746E"/>
    <w:rsid w:val="295A4B8A"/>
    <w:rsid w:val="296215C6"/>
    <w:rsid w:val="29737F3A"/>
    <w:rsid w:val="297F6F93"/>
    <w:rsid w:val="299A3E3B"/>
    <w:rsid w:val="29BF659C"/>
    <w:rsid w:val="29BF754F"/>
    <w:rsid w:val="29FA4FDC"/>
    <w:rsid w:val="2A0B1DBB"/>
    <w:rsid w:val="2A142B5A"/>
    <w:rsid w:val="2A2E750D"/>
    <w:rsid w:val="2A892463"/>
    <w:rsid w:val="2A936438"/>
    <w:rsid w:val="2A984F99"/>
    <w:rsid w:val="2AB0229F"/>
    <w:rsid w:val="2AE81B35"/>
    <w:rsid w:val="2AEF612C"/>
    <w:rsid w:val="2AEF6FD7"/>
    <w:rsid w:val="2AF37151"/>
    <w:rsid w:val="2B230A7C"/>
    <w:rsid w:val="2B6E6074"/>
    <w:rsid w:val="2BD24231"/>
    <w:rsid w:val="2C304557"/>
    <w:rsid w:val="2C842124"/>
    <w:rsid w:val="2CB65DE8"/>
    <w:rsid w:val="2CB71719"/>
    <w:rsid w:val="2CC33C9A"/>
    <w:rsid w:val="2D1215EC"/>
    <w:rsid w:val="2D44486B"/>
    <w:rsid w:val="2D7B61D2"/>
    <w:rsid w:val="2DE278B4"/>
    <w:rsid w:val="2DEE04EA"/>
    <w:rsid w:val="2E3076F0"/>
    <w:rsid w:val="2E337D8E"/>
    <w:rsid w:val="2E3C6671"/>
    <w:rsid w:val="2E5E40C7"/>
    <w:rsid w:val="2E6C1FBB"/>
    <w:rsid w:val="2EA31F8C"/>
    <w:rsid w:val="2EDE2809"/>
    <w:rsid w:val="2EEB155B"/>
    <w:rsid w:val="2EF4480C"/>
    <w:rsid w:val="2EF95A02"/>
    <w:rsid w:val="2F0E44ED"/>
    <w:rsid w:val="2F3B7CB7"/>
    <w:rsid w:val="2F425350"/>
    <w:rsid w:val="2F5C65E7"/>
    <w:rsid w:val="2F8967B9"/>
    <w:rsid w:val="2F930C79"/>
    <w:rsid w:val="2F9D5B1A"/>
    <w:rsid w:val="2FC92164"/>
    <w:rsid w:val="2FD77513"/>
    <w:rsid w:val="30156744"/>
    <w:rsid w:val="30195A20"/>
    <w:rsid w:val="30392D17"/>
    <w:rsid w:val="304F73E4"/>
    <w:rsid w:val="305B4538"/>
    <w:rsid w:val="305E7A00"/>
    <w:rsid w:val="3077437E"/>
    <w:rsid w:val="307C4D40"/>
    <w:rsid w:val="30A84FD6"/>
    <w:rsid w:val="30B3551B"/>
    <w:rsid w:val="30C53B23"/>
    <w:rsid w:val="30C67538"/>
    <w:rsid w:val="30E45C2E"/>
    <w:rsid w:val="311D6BB0"/>
    <w:rsid w:val="31244B1B"/>
    <w:rsid w:val="312D61A8"/>
    <w:rsid w:val="318466BD"/>
    <w:rsid w:val="31B564F0"/>
    <w:rsid w:val="31BA2FCE"/>
    <w:rsid w:val="31CD4295"/>
    <w:rsid w:val="31D4457A"/>
    <w:rsid w:val="31EF684F"/>
    <w:rsid w:val="320553B0"/>
    <w:rsid w:val="323B2109"/>
    <w:rsid w:val="326F4149"/>
    <w:rsid w:val="32881A2C"/>
    <w:rsid w:val="32894D1C"/>
    <w:rsid w:val="32D20CAC"/>
    <w:rsid w:val="331975BC"/>
    <w:rsid w:val="336149F4"/>
    <w:rsid w:val="338B5666"/>
    <w:rsid w:val="33BC27ED"/>
    <w:rsid w:val="33C166BC"/>
    <w:rsid w:val="342A19AF"/>
    <w:rsid w:val="345C3FF4"/>
    <w:rsid w:val="34662764"/>
    <w:rsid w:val="348D1707"/>
    <w:rsid w:val="35093432"/>
    <w:rsid w:val="351C3027"/>
    <w:rsid w:val="35AD5CC3"/>
    <w:rsid w:val="35AD7424"/>
    <w:rsid w:val="35E92D1E"/>
    <w:rsid w:val="36166E79"/>
    <w:rsid w:val="361C4AD3"/>
    <w:rsid w:val="362526AA"/>
    <w:rsid w:val="36487B54"/>
    <w:rsid w:val="365A2722"/>
    <w:rsid w:val="36657D8C"/>
    <w:rsid w:val="367A304B"/>
    <w:rsid w:val="368E709A"/>
    <w:rsid w:val="36951E12"/>
    <w:rsid w:val="36AE55FD"/>
    <w:rsid w:val="36B2561E"/>
    <w:rsid w:val="36D27DA4"/>
    <w:rsid w:val="36DC79AF"/>
    <w:rsid w:val="36EB6A9E"/>
    <w:rsid w:val="36FE797C"/>
    <w:rsid w:val="37182993"/>
    <w:rsid w:val="371D0035"/>
    <w:rsid w:val="37474579"/>
    <w:rsid w:val="37BC67F8"/>
    <w:rsid w:val="37E5484B"/>
    <w:rsid w:val="37F23F0A"/>
    <w:rsid w:val="38334C26"/>
    <w:rsid w:val="3835313E"/>
    <w:rsid w:val="385752BC"/>
    <w:rsid w:val="38592339"/>
    <w:rsid w:val="38997975"/>
    <w:rsid w:val="38AF35A9"/>
    <w:rsid w:val="38BA14C1"/>
    <w:rsid w:val="390C70B3"/>
    <w:rsid w:val="39232112"/>
    <w:rsid w:val="39386A99"/>
    <w:rsid w:val="393F6B46"/>
    <w:rsid w:val="395D4846"/>
    <w:rsid w:val="39844E31"/>
    <w:rsid w:val="398B74FD"/>
    <w:rsid w:val="39A41A77"/>
    <w:rsid w:val="39B86436"/>
    <w:rsid w:val="39D571BC"/>
    <w:rsid w:val="39F87D4C"/>
    <w:rsid w:val="3A0B69D4"/>
    <w:rsid w:val="3A1A6F31"/>
    <w:rsid w:val="3A47182B"/>
    <w:rsid w:val="3A5E0590"/>
    <w:rsid w:val="3A6A19B8"/>
    <w:rsid w:val="3A76163F"/>
    <w:rsid w:val="3A97747A"/>
    <w:rsid w:val="3ABA01DF"/>
    <w:rsid w:val="3ADA6DED"/>
    <w:rsid w:val="3B043773"/>
    <w:rsid w:val="3B0C2B18"/>
    <w:rsid w:val="3B120C6A"/>
    <w:rsid w:val="3B1A2593"/>
    <w:rsid w:val="3BC149F0"/>
    <w:rsid w:val="3BCA6558"/>
    <w:rsid w:val="3BCF40A2"/>
    <w:rsid w:val="3BD76E1D"/>
    <w:rsid w:val="3BD868FB"/>
    <w:rsid w:val="3BDB57C1"/>
    <w:rsid w:val="3C2846F1"/>
    <w:rsid w:val="3C360BAE"/>
    <w:rsid w:val="3C79403B"/>
    <w:rsid w:val="3C821037"/>
    <w:rsid w:val="3C9519BD"/>
    <w:rsid w:val="3C965B72"/>
    <w:rsid w:val="3CAA3480"/>
    <w:rsid w:val="3CAC6F13"/>
    <w:rsid w:val="3CAE57DE"/>
    <w:rsid w:val="3CD10065"/>
    <w:rsid w:val="3CE172EA"/>
    <w:rsid w:val="3CE53790"/>
    <w:rsid w:val="3D035E61"/>
    <w:rsid w:val="3D3F3ABA"/>
    <w:rsid w:val="3D450C25"/>
    <w:rsid w:val="3D5E6ADB"/>
    <w:rsid w:val="3D7A1CBE"/>
    <w:rsid w:val="3D7C0D51"/>
    <w:rsid w:val="3DBC2B14"/>
    <w:rsid w:val="3DC322F2"/>
    <w:rsid w:val="3DEB3A5D"/>
    <w:rsid w:val="3E3D720C"/>
    <w:rsid w:val="3E45007B"/>
    <w:rsid w:val="3E4C5B55"/>
    <w:rsid w:val="3E9D3838"/>
    <w:rsid w:val="3EBC4504"/>
    <w:rsid w:val="3ED72242"/>
    <w:rsid w:val="3EDA44CD"/>
    <w:rsid w:val="3EDD24DF"/>
    <w:rsid w:val="3EF708CB"/>
    <w:rsid w:val="3F0D6917"/>
    <w:rsid w:val="3F352A74"/>
    <w:rsid w:val="3F4D2CBC"/>
    <w:rsid w:val="3F5745D7"/>
    <w:rsid w:val="3F5F52E0"/>
    <w:rsid w:val="3FAB5493"/>
    <w:rsid w:val="3FB6473E"/>
    <w:rsid w:val="3FBF0619"/>
    <w:rsid w:val="3FF91857"/>
    <w:rsid w:val="40056FAD"/>
    <w:rsid w:val="402A14BC"/>
    <w:rsid w:val="406645CA"/>
    <w:rsid w:val="409E1E86"/>
    <w:rsid w:val="40A77117"/>
    <w:rsid w:val="40BB55CF"/>
    <w:rsid w:val="40FE6C8B"/>
    <w:rsid w:val="41207D22"/>
    <w:rsid w:val="412C5818"/>
    <w:rsid w:val="412D3A7C"/>
    <w:rsid w:val="413D4643"/>
    <w:rsid w:val="41632986"/>
    <w:rsid w:val="41673489"/>
    <w:rsid w:val="41684E85"/>
    <w:rsid w:val="4187334B"/>
    <w:rsid w:val="418B0D9D"/>
    <w:rsid w:val="41A92A7F"/>
    <w:rsid w:val="41AA4276"/>
    <w:rsid w:val="41AD5C7D"/>
    <w:rsid w:val="41F232F0"/>
    <w:rsid w:val="422A1D4B"/>
    <w:rsid w:val="423D512E"/>
    <w:rsid w:val="424138ED"/>
    <w:rsid w:val="42447270"/>
    <w:rsid w:val="426D43D1"/>
    <w:rsid w:val="4294205C"/>
    <w:rsid w:val="42942499"/>
    <w:rsid w:val="42976D5D"/>
    <w:rsid w:val="42983428"/>
    <w:rsid w:val="429D4D84"/>
    <w:rsid w:val="43187E8F"/>
    <w:rsid w:val="431B3F48"/>
    <w:rsid w:val="4337127B"/>
    <w:rsid w:val="43522694"/>
    <w:rsid w:val="435C2ECE"/>
    <w:rsid w:val="43671EB9"/>
    <w:rsid w:val="43782F80"/>
    <w:rsid w:val="43794C11"/>
    <w:rsid w:val="437E6E56"/>
    <w:rsid w:val="439C25C4"/>
    <w:rsid w:val="439D2370"/>
    <w:rsid w:val="43E26B10"/>
    <w:rsid w:val="43F32AD9"/>
    <w:rsid w:val="43F605AC"/>
    <w:rsid w:val="44034F7F"/>
    <w:rsid w:val="441A3131"/>
    <w:rsid w:val="441D36F3"/>
    <w:rsid w:val="442E52F6"/>
    <w:rsid w:val="44381EB6"/>
    <w:rsid w:val="445B1832"/>
    <w:rsid w:val="445C608B"/>
    <w:rsid w:val="447C7379"/>
    <w:rsid w:val="44804789"/>
    <w:rsid w:val="4494049D"/>
    <w:rsid w:val="44956D6E"/>
    <w:rsid w:val="44B82C54"/>
    <w:rsid w:val="44C00F3F"/>
    <w:rsid w:val="44C67BF1"/>
    <w:rsid w:val="44D065FA"/>
    <w:rsid w:val="44E07AD4"/>
    <w:rsid w:val="44ED5030"/>
    <w:rsid w:val="44F35A94"/>
    <w:rsid w:val="44F84E42"/>
    <w:rsid w:val="450D6667"/>
    <w:rsid w:val="45161D79"/>
    <w:rsid w:val="45365B35"/>
    <w:rsid w:val="45376DAB"/>
    <w:rsid w:val="454D6457"/>
    <w:rsid w:val="45725960"/>
    <w:rsid w:val="45C17E18"/>
    <w:rsid w:val="45C33B67"/>
    <w:rsid w:val="46520D0E"/>
    <w:rsid w:val="4656760B"/>
    <w:rsid w:val="46715D4A"/>
    <w:rsid w:val="467F12E8"/>
    <w:rsid w:val="46841939"/>
    <w:rsid w:val="469C1DDF"/>
    <w:rsid w:val="46B731EB"/>
    <w:rsid w:val="46F45642"/>
    <w:rsid w:val="470B4B88"/>
    <w:rsid w:val="47265830"/>
    <w:rsid w:val="47465ECB"/>
    <w:rsid w:val="475269DC"/>
    <w:rsid w:val="47764271"/>
    <w:rsid w:val="477A2B1E"/>
    <w:rsid w:val="478832F6"/>
    <w:rsid w:val="47883EF7"/>
    <w:rsid w:val="478F0E78"/>
    <w:rsid w:val="479C6AEE"/>
    <w:rsid w:val="47B431B4"/>
    <w:rsid w:val="47CC5BBB"/>
    <w:rsid w:val="47EC0D60"/>
    <w:rsid w:val="481204B4"/>
    <w:rsid w:val="482E48F7"/>
    <w:rsid w:val="48351DAD"/>
    <w:rsid w:val="48530135"/>
    <w:rsid w:val="487366F9"/>
    <w:rsid w:val="487E4498"/>
    <w:rsid w:val="48817F5C"/>
    <w:rsid w:val="488770BE"/>
    <w:rsid w:val="488F5264"/>
    <w:rsid w:val="48903989"/>
    <w:rsid w:val="48B10C65"/>
    <w:rsid w:val="48CA6412"/>
    <w:rsid w:val="492364B1"/>
    <w:rsid w:val="4934445C"/>
    <w:rsid w:val="49495F1A"/>
    <w:rsid w:val="497800B7"/>
    <w:rsid w:val="49831EF5"/>
    <w:rsid w:val="49A6471C"/>
    <w:rsid w:val="49F06458"/>
    <w:rsid w:val="49F963D3"/>
    <w:rsid w:val="4A15551B"/>
    <w:rsid w:val="4A3615CF"/>
    <w:rsid w:val="4A4F682B"/>
    <w:rsid w:val="4A5071C3"/>
    <w:rsid w:val="4A570696"/>
    <w:rsid w:val="4A6667E5"/>
    <w:rsid w:val="4A895A19"/>
    <w:rsid w:val="4AA02030"/>
    <w:rsid w:val="4AAE0656"/>
    <w:rsid w:val="4ABB2C37"/>
    <w:rsid w:val="4AC956D4"/>
    <w:rsid w:val="4B1E36B2"/>
    <w:rsid w:val="4B4A03C6"/>
    <w:rsid w:val="4B560B1B"/>
    <w:rsid w:val="4B646E1B"/>
    <w:rsid w:val="4B9017AB"/>
    <w:rsid w:val="4B9B3EF4"/>
    <w:rsid w:val="4BA97399"/>
    <w:rsid w:val="4BEB7D3B"/>
    <w:rsid w:val="4C193DCF"/>
    <w:rsid w:val="4C3072C8"/>
    <w:rsid w:val="4C3216AB"/>
    <w:rsid w:val="4C4413C3"/>
    <w:rsid w:val="4C4E4943"/>
    <w:rsid w:val="4C6B7845"/>
    <w:rsid w:val="4C83052E"/>
    <w:rsid w:val="4CA8681B"/>
    <w:rsid w:val="4CB4073D"/>
    <w:rsid w:val="4CD0171D"/>
    <w:rsid w:val="4CD53CDF"/>
    <w:rsid w:val="4D001F0D"/>
    <w:rsid w:val="4D0B15AF"/>
    <w:rsid w:val="4D1F388B"/>
    <w:rsid w:val="4D2C2748"/>
    <w:rsid w:val="4D4E4D64"/>
    <w:rsid w:val="4D74029D"/>
    <w:rsid w:val="4D7E0CC4"/>
    <w:rsid w:val="4D802891"/>
    <w:rsid w:val="4DA34FF2"/>
    <w:rsid w:val="4DE36343"/>
    <w:rsid w:val="4DEF22FC"/>
    <w:rsid w:val="4E600AC5"/>
    <w:rsid w:val="4E656017"/>
    <w:rsid w:val="4E7D55A2"/>
    <w:rsid w:val="4E8E1F26"/>
    <w:rsid w:val="4E9064C3"/>
    <w:rsid w:val="4EA073A2"/>
    <w:rsid w:val="4EA65790"/>
    <w:rsid w:val="4EAE40AA"/>
    <w:rsid w:val="4EC0785C"/>
    <w:rsid w:val="4ECA1FB9"/>
    <w:rsid w:val="4ED71033"/>
    <w:rsid w:val="4EDF42B6"/>
    <w:rsid w:val="4F0D2BAD"/>
    <w:rsid w:val="4F65638B"/>
    <w:rsid w:val="4F7463F2"/>
    <w:rsid w:val="4F8A5368"/>
    <w:rsid w:val="4F8D6658"/>
    <w:rsid w:val="4F9136D1"/>
    <w:rsid w:val="4FB25542"/>
    <w:rsid w:val="4FCC0CFD"/>
    <w:rsid w:val="5021204D"/>
    <w:rsid w:val="503079FF"/>
    <w:rsid w:val="5076507E"/>
    <w:rsid w:val="50803629"/>
    <w:rsid w:val="50892ED6"/>
    <w:rsid w:val="509513EF"/>
    <w:rsid w:val="50DD61D8"/>
    <w:rsid w:val="50E2671C"/>
    <w:rsid w:val="510B6C87"/>
    <w:rsid w:val="51234975"/>
    <w:rsid w:val="513E751A"/>
    <w:rsid w:val="51461750"/>
    <w:rsid w:val="51595506"/>
    <w:rsid w:val="51616631"/>
    <w:rsid w:val="5189249C"/>
    <w:rsid w:val="519B1814"/>
    <w:rsid w:val="51A56BBC"/>
    <w:rsid w:val="51AA6340"/>
    <w:rsid w:val="51B350F1"/>
    <w:rsid w:val="51B85521"/>
    <w:rsid w:val="51DE3927"/>
    <w:rsid w:val="51E42BB7"/>
    <w:rsid w:val="520C5E15"/>
    <w:rsid w:val="527F76E7"/>
    <w:rsid w:val="52A91993"/>
    <w:rsid w:val="52B65F1A"/>
    <w:rsid w:val="52C057FC"/>
    <w:rsid w:val="52CA26B4"/>
    <w:rsid w:val="52DD0081"/>
    <w:rsid w:val="52F92AB6"/>
    <w:rsid w:val="530B639F"/>
    <w:rsid w:val="5329633D"/>
    <w:rsid w:val="53301131"/>
    <w:rsid w:val="533725CB"/>
    <w:rsid w:val="53AE2B4A"/>
    <w:rsid w:val="53AF0375"/>
    <w:rsid w:val="53CD4340"/>
    <w:rsid w:val="53F15FF8"/>
    <w:rsid w:val="540D3699"/>
    <w:rsid w:val="543A43A9"/>
    <w:rsid w:val="54CC694D"/>
    <w:rsid w:val="553A6DA1"/>
    <w:rsid w:val="55BE764E"/>
    <w:rsid w:val="55BF13EA"/>
    <w:rsid w:val="564E58D4"/>
    <w:rsid w:val="565A388A"/>
    <w:rsid w:val="566D6B5A"/>
    <w:rsid w:val="56862EFB"/>
    <w:rsid w:val="56884006"/>
    <w:rsid w:val="56944911"/>
    <w:rsid w:val="56B12C47"/>
    <w:rsid w:val="570D6A67"/>
    <w:rsid w:val="575230B7"/>
    <w:rsid w:val="57C71B44"/>
    <w:rsid w:val="57D218B6"/>
    <w:rsid w:val="57D42AE2"/>
    <w:rsid w:val="57F51B45"/>
    <w:rsid w:val="584C1AA5"/>
    <w:rsid w:val="5870525D"/>
    <w:rsid w:val="58877472"/>
    <w:rsid w:val="58917FA3"/>
    <w:rsid w:val="58BA386E"/>
    <w:rsid w:val="58EC658A"/>
    <w:rsid w:val="590836C5"/>
    <w:rsid w:val="59124749"/>
    <w:rsid w:val="59137749"/>
    <w:rsid w:val="59280455"/>
    <w:rsid w:val="593A2DA4"/>
    <w:rsid w:val="596442E7"/>
    <w:rsid w:val="59657D62"/>
    <w:rsid w:val="59684550"/>
    <w:rsid w:val="596C1632"/>
    <w:rsid w:val="596C59CE"/>
    <w:rsid w:val="5979509C"/>
    <w:rsid w:val="59AC7180"/>
    <w:rsid w:val="59FC6D93"/>
    <w:rsid w:val="5A0A2DD8"/>
    <w:rsid w:val="5A2D4C5F"/>
    <w:rsid w:val="5A3663E6"/>
    <w:rsid w:val="5A6766CF"/>
    <w:rsid w:val="5A7F69EF"/>
    <w:rsid w:val="5A826250"/>
    <w:rsid w:val="5A922069"/>
    <w:rsid w:val="5AAD24FE"/>
    <w:rsid w:val="5AC90BFC"/>
    <w:rsid w:val="5ACD38F6"/>
    <w:rsid w:val="5ADC0E9A"/>
    <w:rsid w:val="5AF37604"/>
    <w:rsid w:val="5B005617"/>
    <w:rsid w:val="5B2F7E1D"/>
    <w:rsid w:val="5B38603C"/>
    <w:rsid w:val="5B513579"/>
    <w:rsid w:val="5B5812AD"/>
    <w:rsid w:val="5B8538B1"/>
    <w:rsid w:val="5B9B5491"/>
    <w:rsid w:val="5BAC5A1A"/>
    <w:rsid w:val="5BAF0343"/>
    <w:rsid w:val="5BC407C0"/>
    <w:rsid w:val="5BDE748E"/>
    <w:rsid w:val="5BF04551"/>
    <w:rsid w:val="5BFC45FC"/>
    <w:rsid w:val="5C15745E"/>
    <w:rsid w:val="5C210B07"/>
    <w:rsid w:val="5C520483"/>
    <w:rsid w:val="5C5E177E"/>
    <w:rsid w:val="5C64191A"/>
    <w:rsid w:val="5C663264"/>
    <w:rsid w:val="5C730E0D"/>
    <w:rsid w:val="5C824A4B"/>
    <w:rsid w:val="5C997F43"/>
    <w:rsid w:val="5CCC0C06"/>
    <w:rsid w:val="5CD30BE1"/>
    <w:rsid w:val="5CD64C2A"/>
    <w:rsid w:val="5CEC761E"/>
    <w:rsid w:val="5D2A4F13"/>
    <w:rsid w:val="5D555A3B"/>
    <w:rsid w:val="5D6D6346"/>
    <w:rsid w:val="5D743DAC"/>
    <w:rsid w:val="5D855DD0"/>
    <w:rsid w:val="5D9724C3"/>
    <w:rsid w:val="5DA516F6"/>
    <w:rsid w:val="5DE009E0"/>
    <w:rsid w:val="5E3253AF"/>
    <w:rsid w:val="5E390936"/>
    <w:rsid w:val="5E865EAA"/>
    <w:rsid w:val="5E871324"/>
    <w:rsid w:val="5E9431D1"/>
    <w:rsid w:val="5EB34E92"/>
    <w:rsid w:val="5ECF0F43"/>
    <w:rsid w:val="5ED939B3"/>
    <w:rsid w:val="5F016050"/>
    <w:rsid w:val="5F211788"/>
    <w:rsid w:val="5F894EEA"/>
    <w:rsid w:val="5F962A82"/>
    <w:rsid w:val="5F987051"/>
    <w:rsid w:val="5FAC6F8C"/>
    <w:rsid w:val="5FB835A4"/>
    <w:rsid w:val="5FBE7B27"/>
    <w:rsid w:val="5FC94918"/>
    <w:rsid w:val="5FF25681"/>
    <w:rsid w:val="601C63E2"/>
    <w:rsid w:val="605A1C1E"/>
    <w:rsid w:val="605D4DCA"/>
    <w:rsid w:val="60635FED"/>
    <w:rsid w:val="60640652"/>
    <w:rsid w:val="6072465E"/>
    <w:rsid w:val="60783513"/>
    <w:rsid w:val="609B59AF"/>
    <w:rsid w:val="60E5524C"/>
    <w:rsid w:val="60EE48B1"/>
    <w:rsid w:val="60EE703F"/>
    <w:rsid w:val="6112153F"/>
    <w:rsid w:val="6118164D"/>
    <w:rsid w:val="61265EE8"/>
    <w:rsid w:val="613958BE"/>
    <w:rsid w:val="613B6A9E"/>
    <w:rsid w:val="615207F2"/>
    <w:rsid w:val="61877D0E"/>
    <w:rsid w:val="61B15350"/>
    <w:rsid w:val="61D77583"/>
    <w:rsid w:val="61F55911"/>
    <w:rsid w:val="62051AB2"/>
    <w:rsid w:val="620D690E"/>
    <w:rsid w:val="62100443"/>
    <w:rsid w:val="624A6836"/>
    <w:rsid w:val="624D77B3"/>
    <w:rsid w:val="62722499"/>
    <w:rsid w:val="62EA331F"/>
    <w:rsid w:val="62EF17D0"/>
    <w:rsid w:val="630838D9"/>
    <w:rsid w:val="6360636C"/>
    <w:rsid w:val="636842E6"/>
    <w:rsid w:val="63852473"/>
    <w:rsid w:val="638D0D41"/>
    <w:rsid w:val="63C52401"/>
    <w:rsid w:val="64126655"/>
    <w:rsid w:val="64325EA8"/>
    <w:rsid w:val="64534E3A"/>
    <w:rsid w:val="64582140"/>
    <w:rsid w:val="64701CB9"/>
    <w:rsid w:val="648130CE"/>
    <w:rsid w:val="648D71CF"/>
    <w:rsid w:val="648F19C1"/>
    <w:rsid w:val="64A24910"/>
    <w:rsid w:val="64D53772"/>
    <w:rsid w:val="64E255A6"/>
    <w:rsid w:val="65354B0B"/>
    <w:rsid w:val="6536646F"/>
    <w:rsid w:val="655661F6"/>
    <w:rsid w:val="656D52B8"/>
    <w:rsid w:val="65A64E2A"/>
    <w:rsid w:val="660C67FF"/>
    <w:rsid w:val="662C6D00"/>
    <w:rsid w:val="662F32FC"/>
    <w:rsid w:val="664D171E"/>
    <w:rsid w:val="6677132C"/>
    <w:rsid w:val="66953F46"/>
    <w:rsid w:val="66C649FD"/>
    <w:rsid w:val="671B2820"/>
    <w:rsid w:val="67224F97"/>
    <w:rsid w:val="67307D28"/>
    <w:rsid w:val="679C1467"/>
    <w:rsid w:val="67DD448B"/>
    <w:rsid w:val="68131714"/>
    <w:rsid w:val="68C76115"/>
    <w:rsid w:val="68F25F93"/>
    <w:rsid w:val="69421F85"/>
    <w:rsid w:val="69503A52"/>
    <w:rsid w:val="69784937"/>
    <w:rsid w:val="698340D3"/>
    <w:rsid w:val="69DA174D"/>
    <w:rsid w:val="69F157BB"/>
    <w:rsid w:val="6A035AB2"/>
    <w:rsid w:val="6A1A06D7"/>
    <w:rsid w:val="6A2B3C71"/>
    <w:rsid w:val="6A3702E5"/>
    <w:rsid w:val="6A3A5B96"/>
    <w:rsid w:val="6A411459"/>
    <w:rsid w:val="6A8D38A9"/>
    <w:rsid w:val="6AA07755"/>
    <w:rsid w:val="6AA752BE"/>
    <w:rsid w:val="6AB67ADE"/>
    <w:rsid w:val="6ABC0D29"/>
    <w:rsid w:val="6AC66657"/>
    <w:rsid w:val="6AEB01C1"/>
    <w:rsid w:val="6B196FBB"/>
    <w:rsid w:val="6B2B09C2"/>
    <w:rsid w:val="6B2C33B2"/>
    <w:rsid w:val="6B4C7261"/>
    <w:rsid w:val="6B66197B"/>
    <w:rsid w:val="6B883AAF"/>
    <w:rsid w:val="6B8A7A8E"/>
    <w:rsid w:val="6B993EE4"/>
    <w:rsid w:val="6BBC30BC"/>
    <w:rsid w:val="6BC97256"/>
    <w:rsid w:val="6BE33A4F"/>
    <w:rsid w:val="6C054EE1"/>
    <w:rsid w:val="6C136484"/>
    <w:rsid w:val="6C1A0A39"/>
    <w:rsid w:val="6C2550CF"/>
    <w:rsid w:val="6C3D3D95"/>
    <w:rsid w:val="6C45555E"/>
    <w:rsid w:val="6C7D38A7"/>
    <w:rsid w:val="6C836883"/>
    <w:rsid w:val="6C8F406F"/>
    <w:rsid w:val="6CD1040B"/>
    <w:rsid w:val="6CFB4AE3"/>
    <w:rsid w:val="6CFE4583"/>
    <w:rsid w:val="6D301374"/>
    <w:rsid w:val="6D3B6A41"/>
    <w:rsid w:val="6D59203C"/>
    <w:rsid w:val="6D66453A"/>
    <w:rsid w:val="6D7312F3"/>
    <w:rsid w:val="6DA06222"/>
    <w:rsid w:val="6DA55149"/>
    <w:rsid w:val="6DBF06DD"/>
    <w:rsid w:val="6DC07A78"/>
    <w:rsid w:val="6DDE674F"/>
    <w:rsid w:val="6DE73E3F"/>
    <w:rsid w:val="6DEC4E4B"/>
    <w:rsid w:val="6E0F4FD0"/>
    <w:rsid w:val="6E1A0227"/>
    <w:rsid w:val="6E23019A"/>
    <w:rsid w:val="6E2E062E"/>
    <w:rsid w:val="6E3D2277"/>
    <w:rsid w:val="6E4466B9"/>
    <w:rsid w:val="6E4A6C66"/>
    <w:rsid w:val="6E79198A"/>
    <w:rsid w:val="6E9E3839"/>
    <w:rsid w:val="6EA02E37"/>
    <w:rsid w:val="6EAA3B74"/>
    <w:rsid w:val="6EAA7E87"/>
    <w:rsid w:val="6EB16828"/>
    <w:rsid w:val="6EB850DD"/>
    <w:rsid w:val="6EFB1282"/>
    <w:rsid w:val="6F12335E"/>
    <w:rsid w:val="6F193724"/>
    <w:rsid w:val="6F231753"/>
    <w:rsid w:val="6FA6333D"/>
    <w:rsid w:val="6FC2077D"/>
    <w:rsid w:val="6FD334B1"/>
    <w:rsid w:val="6FD8480A"/>
    <w:rsid w:val="70103BB0"/>
    <w:rsid w:val="701D09EE"/>
    <w:rsid w:val="703959C4"/>
    <w:rsid w:val="70497EE3"/>
    <w:rsid w:val="708A6D05"/>
    <w:rsid w:val="70B73CD5"/>
    <w:rsid w:val="70CE3587"/>
    <w:rsid w:val="70D0047F"/>
    <w:rsid w:val="712D549B"/>
    <w:rsid w:val="71634CB1"/>
    <w:rsid w:val="71942C47"/>
    <w:rsid w:val="71A63429"/>
    <w:rsid w:val="71B44B73"/>
    <w:rsid w:val="71EE3385"/>
    <w:rsid w:val="71FB1C28"/>
    <w:rsid w:val="72100D3A"/>
    <w:rsid w:val="72AF28EE"/>
    <w:rsid w:val="72CD5A0E"/>
    <w:rsid w:val="72F64D2F"/>
    <w:rsid w:val="7328216F"/>
    <w:rsid w:val="732B44FF"/>
    <w:rsid w:val="73321684"/>
    <w:rsid w:val="7332219F"/>
    <w:rsid w:val="734717BA"/>
    <w:rsid w:val="735256D9"/>
    <w:rsid w:val="736501A7"/>
    <w:rsid w:val="736E74D6"/>
    <w:rsid w:val="736F2BDC"/>
    <w:rsid w:val="73970F6B"/>
    <w:rsid w:val="73C84CF5"/>
    <w:rsid w:val="73C925F0"/>
    <w:rsid w:val="73E64D35"/>
    <w:rsid w:val="73F55158"/>
    <w:rsid w:val="73FC7D4D"/>
    <w:rsid w:val="74157574"/>
    <w:rsid w:val="74173A1D"/>
    <w:rsid w:val="741F4553"/>
    <w:rsid w:val="746767C1"/>
    <w:rsid w:val="747351AE"/>
    <w:rsid w:val="748258CB"/>
    <w:rsid w:val="74BB14A9"/>
    <w:rsid w:val="74D335B5"/>
    <w:rsid w:val="750E6FF2"/>
    <w:rsid w:val="751348D4"/>
    <w:rsid w:val="75146681"/>
    <w:rsid w:val="758E6CD5"/>
    <w:rsid w:val="75A84755"/>
    <w:rsid w:val="75AC2ABD"/>
    <w:rsid w:val="75B34EF3"/>
    <w:rsid w:val="76022123"/>
    <w:rsid w:val="762C2ACE"/>
    <w:rsid w:val="764536E7"/>
    <w:rsid w:val="764F5F8C"/>
    <w:rsid w:val="76536B24"/>
    <w:rsid w:val="7656740F"/>
    <w:rsid w:val="76594ACE"/>
    <w:rsid w:val="766A40C7"/>
    <w:rsid w:val="76724181"/>
    <w:rsid w:val="767A5724"/>
    <w:rsid w:val="7683029C"/>
    <w:rsid w:val="768C03FD"/>
    <w:rsid w:val="76C07A6C"/>
    <w:rsid w:val="76EB7086"/>
    <w:rsid w:val="76F45F15"/>
    <w:rsid w:val="770F6560"/>
    <w:rsid w:val="77431C3D"/>
    <w:rsid w:val="77495537"/>
    <w:rsid w:val="77567D60"/>
    <w:rsid w:val="7770256B"/>
    <w:rsid w:val="777A0A54"/>
    <w:rsid w:val="779102DA"/>
    <w:rsid w:val="77BC7FDC"/>
    <w:rsid w:val="77CC64A8"/>
    <w:rsid w:val="77FB5025"/>
    <w:rsid w:val="78016627"/>
    <w:rsid w:val="786769D5"/>
    <w:rsid w:val="78731BB8"/>
    <w:rsid w:val="78763A05"/>
    <w:rsid w:val="787B30F6"/>
    <w:rsid w:val="78927FAD"/>
    <w:rsid w:val="78B24DBC"/>
    <w:rsid w:val="793179B1"/>
    <w:rsid w:val="794075AC"/>
    <w:rsid w:val="795405FA"/>
    <w:rsid w:val="795D6B28"/>
    <w:rsid w:val="79993315"/>
    <w:rsid w:val="79CB5E9F"/>
    <w:rsid w:val="79D138CD"/>
    <w:rsid w:val="79DF18F4"/>
    <w:rsid w:val="7A0A3B57"/>
    <w:rsid w:val="7A3967F6"/>
    <w:rsid w:val="7A3C0108"/>
    <w:rsid w:val="7A4B2FEC"/>
    <w:rsid w:val="7A874BF1"/>
    <w:rsid w:val="7AB4161D"/>
    <w:rsid w:val="7AF21444"/>
    <w:rsid w:val="7B357015"/>
    <w:rsid w:val="7B606BC4"/>
    <w:rsid w:val="7B727CE5"/>
    <w:rsid w:val="7B802EFE"/>
    <w:rsid w:val="7B836F4C"/>
    <w:rsid w:val="7B9750AC"/>
    <w:rsid w:val="7BB26D79"/>
    <w:rsid w:val="7BB65C6F"/>
    <w:rsid w:val="7BCE6146"/>
    <w:rsid w:val="7BFA3B02"/>
    <w:rsid w:val="7C0641D0"/>
    <w:rsid w:val="7C1F0314"/>
    <w:rsid w:val="7C272724"/>
    <w:rsid w:val="7C3A0A67"/>
    <w:rsid w:val="7C3D1FC8"/>
    <w:rsid w:val="7C4B39DC"/>
    <w:rsid w:val="7C584BBE"/>
    <w:rsid w:val="7C7205C2"/>
    <w:rsid w:val="7CA737DD"/>
    <w:rsid w:val="7CAF1866"/>
    <w:rsid w:val="7CF9473F"/>
    <w:rsid w:val="7D002553"/>
    <w:rsid w:val="7D0E5C07"/>
    <w:rsid w:val="7D1C5ABA"/>
    <w:rsid w:val="7D2F013E"/>
    <w:rsid w:val="7D4F307E"/>
    <w:rsid w:val="7D735AE8"/>
    <w:rsid w:val="7DA43C13"/>
    <w:rsid w:val="7DD23EDF"/>
    <w:rsid w:val="7DEE4B2D"/>
    <w:rsid w:val="7DF839EF"/>
    <w:rsid w:val="7E033F93"/>
    <w:rsid w:val="7E1951F0"/>
    <w:rsid w:val="7EAD057A"/>
    <w:rsid w:val="7EBB0FB9"/>
    <w:rsid w:val="7ED83E80"/>
    <w:rsid w:val="7EE14545"/>
    <w:rsid w:val="7EE95A0A"/>
    <w:rsid w:val="7EF55C2A"/>
    <w:rsid w:val="7EFF5806"/>
    <w:rsid w:val="7F157698"/>
    <w:rsid w:val="7F411C52"/>
    <w:rsid w:val="7F5A74D5"/>
    <w:rsid w:val="7F6403D5"/>
    <w:rsid w:val="7FAF3DE5"/>
    <w:rsid w:val="7FE52B65"/>
    <w:rsid w:val="7FFE3F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kern w:val="2"/>
      <w:sz w:val="32"/>
      <w:lang w:val="en-US" w:eastAsia="zh-CN" w:bidi="ar-SA"/>
    </w:rPr>
  </w:style>
  <w:style w:type="paragraph" w:styleId="2">
    <w:name w:val="heading 3"/>
    <w:basedOn w:val="1"/>
    <w:next w:val="1"/>
    <w:uiPriority w:val="0"/>
    <w:pPr>
      <w:keepNext/>
      <w:keepLines/>
      <w:spacing w:before="260" w:after="260" w:line="416" w:lineRule="auto"/>
      <w:outlineLvl w:val="2"/>
    </w:pPr>
    <w:rPr>
      <w:rFonts w:ascii="Times New Roman" w:hAnsi="Times New Roman" w:eastAsia="宋体" w:cs="Times New Roman"/>
      <w:b/>
      <w:bCs/>
      <w:szCs w:val="32"/>
    </w:rPr>
  </w:style>
  <w:style w:type="character" w:default="1" w:styleId="8">
    <w:name w:val="Default Paragraph Font"/>
    <w:uiPriority w:val="0"/>
  </w:style>
  <w:style w:type="table" w:default="1" w:styleId="12">
    <w:name w:val="Normal Table"/>
    <w:semiHidden/>
    <w:uiPriority w:val="0"/>
    <w:tblPr>
      <w:tblStyle w:val="12"/>
      <w:tblLayout w:type="fixed"/>
      <w:tblCellMar>
        <w:top w:w="0" w:type="dxa"/>
        <w:left w:w="108" w:type="dxa"/>
        <w:bottom w:w="0" w:type="dxa"/>
        <w:right w:w="108" w:type="dxa"/>
      </w:tblCellMar>
    </w:tbl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rPr>
  </w:style>
  <w:style w:type="paragraph" w:styleId="5">
    <w:name w:val="Body Text First Indent 2"/>
    <w:basedOn w:val="1"/>
    <w:next w:val="1"/>
    <w:uiPriority w:val="0"/>
    <w:pPr>
      <w:spacing w:after="120"/>
      <w:ind w:left="200" w:leftChars="200" w:firstLine="200"/>
    </w:pPr>
    <w:rPr>
      <w:rFonts w:ascii="Times New Roman" w:hAnsi="Times New Roman" w:eastAsia="宋体" w:cs="Calibri"/>
      <w:szCs w:val="21"/>
    </w:rPr>
  </w:style>
  <w:style w:type="paragraph" w:styleId="6">
    <w:name w:val="header"/>
    <w:basedOn w:val="1"/>
    <w:link w:val="22"/>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uiPriority w:val="0"/>
    <w:pPr>
      <w:spacing w:before="100" w:beforeAutospacing="1" w:after="100" w:afterAutospacing="1"/>
      <w:jc w:val="left"/>
    </w:pPr>
    <w:rPr>
      <w:rFonts w:ascii="Times New Roman" w:hAnsi="Times New Roman" w:eastAsia="宋体" w:cs="Times New Roman"/>
      <w:kern w:val="0"/>
      <w:sz w:val="24"/>
    </w:rPr>
  </w:style>
  <w:style w:type="character" w:styleId="9">
    <w:name w:val="Strong"/>
    <w:uiPriority w:val="0"/>
    <w:rPr>
      <w:rFonts w:ascii="Times New Roman" w:hAnsi="Times New Roman" w:eastAsia="宋体" w:cs="Times New Roman"/>
      <w:b/>
    </w:rPr>
  </w:style>
  <w:style w:type="character" w:styleId="10">
    <w:name w:val="page number"/>
    <w:basedOn w:val="8"/>
    <w:uiPriority w:val="0"/>
  </w:style>
  <w:style w:type="character" w:styleId="11">
    <w:name w:val="Hyperlink"/>
    <w:basedOn w:val="8"/>
    <w:uiPriority w:val="0"/>
    <w:rPr>
      <w:color w:val="0000FF"/>
      <w:u w:val="single"/>
    </w:rPr>
  </w:style>
  <w:style w:type="table" w:styleId="13">
    <w:name w:val="Table Grid"/>
    <w:basedOn w:val="12"/>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正文文本 (2)"/>
    <w:basedOn w:val="1"/>
    <w:link w:val="23"/>
    <w:qFormat/>
    <w:uiPriority w:val="99"/>
    <w:pPr>
      <w:shd w:val="clear" w:color="auto" w:fill="FFFFFF"/>
      <w:spacing w:line="240" w:lineRule="atLeast"/>
      <w:ind w:hanging="1420"/>
      <w:jc w:val="distribute"/>
    </w:pPr>
    <w:rPr>
      <w:rFonts w:ascii="宋体" w:hAnsi="宋体" w:eastAsia="宋体" w:cs="Times New Roman"/>
      <w:spacing w:val="20"/>
      <w:sz w:val="30"/>
    </w:rPr>
  </w:style>
  <w:style w:type="paragraph" w:customStyle="1" w:styleId="15">
    <w:name w:val="p0"/>
    <w:basedOn w:val="1"/>
    <w:uiPriority w:val="0"/>
    <w:pPr>
      <w:widowControl/>
    </w:pPr>
    <w:rPr>
      <w:rFonts w:eastAsia="仿宋_GB2312"/>
      <w:snapToGrid w:val="0"/>
      <w:kern w:val="0"/>
      <w:szCs w:val="21"/>
    </w:rPr>
  </w:style>
  <w:style w:type="paragraph" w:customStyle="1" w:styleId="16">
    <w:name w:val="_Style 6"/>
    <w:basedOn w:val="1"/>
    <w:uiPriority w:val="0"/>
    <w:pPr>
      <w:widowControl/>
      <w:spacing w:after="160" w:line="240" w:lineRule="exact"/>
      <w:jc w:val="left"/>
    </w:pPr>
    <w:rPr>
      <w:sz w:val="21"/>
      <w:szCs w:val="24"/>
    </w:rPr>
  </w:style>
  <w:style w:type="paragraph" w:customStyle="1" w:styleId="17">
    <w:name w:val="报告正文"/>
    <w:basedOn w:val="1"/>
    <w:qFormat/>
    <w:uiPriority w:val="0"/>
    <w:pPr>
      <w:ind w:firstLine="640" w:firstLineChars="200"/>
    </w:pPr>
    <w:rPr>
      <w:rFonts w:ascii="Times New Roman" w:hAnsi="Times New Roman" w:eastAsia="仿宋" w:cs="Times New Roman"/>
      <w:szCs w:val="28"/>
    </w:rPr>
  </w:style>
  <w:style w:type="paragraph" w:customStyle="1" w:styleId="18">
    <w:name w:val=" Char Char Char Char Char Char Char Char Char Char Char Char"/>
    <w:basedOn w:val="1"/>
    <w:uiPriority w:val="0"/>
    <w:pPr>
      <w:tabs>
        <w:tab w:val="left" w:pos="425"/>
      </w:tabs>
      <w:ind w:left="425" w:hanging="425"/>
    </w:pPr>
    <w:rPr>
      <w:rFonts w:eastAsia="仿宋_GB2312"/>
      <w:snapToGrid w:val="0"/>
      <w:kern w:val="24"/>
      <w:sz w:val="24"/>
      <w:szCs w:val="28"/>
    </w:rPr>
  </w:style>
  <w:style w:type="paragraph" w:customStyle="1" w:styleId="19">
    <w:name w:val="List Paragraph"/>
    <w:basedOn w:val="1"/>
    <w:qFormat/>
    <w:uiPriority w:val="34"/>
    <w:pPr>
      <w:ind w:firstLine="420" w:firstLineChars="200"/>
    </w:pPr>
    <w:rPr>
      <w:rFonts w:ascii="Times New Roman" w:hAnsi="Times New Roman" w:eastAsia="宋体" w:cs="Times New Roman"/>
    </w:rPr>
  </w:style>
  <w:style w:type="paragraph" w:customStyle="1" w:styleId="20">
    <w:name w:val=" Char"/>
    <w:basedOn w:val="1"/>
    <w:uiPriority w:val="0"/>
    <w:pPr>
      <w:widowControl/>
      <w:spacing w:after="160" w:line="240" w:lineRule="exact"/>
      <w:jc w:val="left"/>
    </w:pPr>
    <w:rPr>
      <w:sz w:val="21"/>
      <w:szCs w:val="24"/>
    </w:rPr>
  </w:style>
  <w:style w:type="character" w:customStyle="1" w:styleId="21">
    <w:name w:val="未处理的提及1"/>
    <w:basedOn w:val="8"/>
    <w:unhideWhenUsed/>
    <w:qFormat/>
    <w:uiPriority w:val="99"/>
    <w:rPr>
      <w:rFonts w:ascii="Times New Roman" w:hAnsi="Times New Roman" w:eastAsia="宋体" w:cs="Times New Roman"/>
      <w:color w:val="605E5C"/>
      <w:shd w:val="clear" w:color="auto" w:fill="E1DFDD"/>
    </w:rPr>
  </w:style>
  <w:style w:type="character" w:customStyle="1" w:styleId="22">
    <w:name w:val="页眉 字符"/>
    <w:basedOn w:val="8"/>
    <w:link w:val="6"/>
    <w:qFormat/>
    <w:uiPriority w:val="0"/>
    <w:rPr>
      <w:rFonts w:ascii="Times New Roman" w:hAnsi="Times New Roman" w:eastAsia="宋体" w:cs="Times New Roman"/>
      <w:kern w:val="2"/>
      <w:sz w:val="18"/>
      <w:szCs w:val="18"/>
    </w:rPr>
  </w:style>
  <w:style w:type="character" w:customStyle="1" w:styleId="23">
    <w:name w:val="正文文本 (2)_"/>
    <w:basedOn w:val="8"/>
    <w:link w:val="14"/>
    <w:qFormat/>
    <w:uiPriority w:val="99"/>
    <w:rPr>
      <w:rFonts w:ascii="宋体" w:hAnsi="宋体" w:eastAsia="宋体" w:cs="Times New Roman"/>
      <w:spacing w:val="20"/>
      <w:sz w:val="30"/>
    </w:rPr>
  </w:style>
  <w:style w:type="character" w:customStyle="1" w:styleId="24">
    <w:name w:val="green121"/>
    <w:basedOn w:val="8"/>
    <w:uiPriority w:val="0"/>
    <w:rPr>
      <w:rFonts w:hint="default" w:ascii="ˎ̥" w:hAnsi="ˎ̥"/>
      <w:color w:val="0A5D21"/>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24</Words>
  <Characters>140</Characters>
  <Lines>1</Lines>
  <Paragraphs>1</Paragraphs>
  <TotalTime>17</TotalTime>
  <ScaleCrop>false</ScaleCrop>
  <LinksUpToDate>false</LinksUpToDate>
  <CharactersWithSpaces>163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2015-07-03T06:46:00Z</dcterms:created>
  <dc:creator>my</dc:creator>
  <cp:lastModifiedBy>84965</cp:lastModifiedBy>
  <cp:lastPrinted>2021-07-06T06:41:19Z</cp:lastPrinted>
  <dcterms:modified xsi:type="dcterms:W3CDTF">2021-07-08T09:51:04Z</dcterms:modified>
  <dc:title>一、该项目补助资金已由省财政厅以粤财农[2013]475号文下达给各有关财政局，各地要抓紧落实项目资金，加强管理，专款专用，严禁挤占、截留和挪用，确保资金资金使用安全。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