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right="0"/>
        <w:jc w:val="left"/>
        <w:rPr>
          <w:rFonts w:hint="eastAsia" w:ascii="黑体" w:hAnsi="黑体" w:eastAsia="黑体" w:cs="黑体"/>
          <w:i w:val="0"/>
          <w:caps w:val="0"/>
          <w:color w:val="333333"/>
          <w:spacing w:val="0"/>
          <w:sz w:val="32"/>
          <w:szCs w:val="32"/>
          <w:lang w:val="en-US" w:eastAsia="zh-CN"/>
        </w:rPr>
      </w:pPr>
      <w:r>
        <w:rPr>
          <w:rFonts w:hint="eastAsia" w:ascii="黑体" w:hAnsi="黑体" w:eastAsia="黑体" w:cs="黑体"/>
          <w:i w:val="0"/>
          <w:caps w:val="0"/>
          <w:color w:val="333333"/>
          <w:spacing w:val="0"/>
          <w:sz w:val="32"/>
          <w:szCs w:val="32"/>
        </w:rPr>
        <w:t>附件</w:t>
      </w:r>
      <w:r>
        <w:rPr>
          <w:rFonts w:hint="eastAsia" w:ascii="黑体" w:hAnsi="黑体" w:eastAsia="黑体" w:cs="黑体"/>
          <w:i w:val="0"/>
          <w:caps w:val="0"/>
          <w:color w:val="333333"/>
          <w:spacing w:val="0"/>
          <w:sz w:val="32"/>
          <w:szCs w:val="32"/>
          <w:lang w:val="en-US" w:eastAsia="zh-CN"/>
        </w:rPr>
        <w:t>2：</w:t>
      </w:r>
    </w:p>
    <w:p>
      <w:pPr>
        <w:keepNext w:val="0"/>
        <w:keepLines w:val="0"/>
        <w:pageBreakBefore w:val="0"/>
        <w:kinsoku/>
        <w:wordWrap/>
        <w:overflowPunct/>
        <w:topLinePunct w:val="0"/>
        <w:autoSpaceDE/>
        <w:autoSpaceDN/>
        <w:bidi w:val="0"/>
        <w:adjustRightInd w:val="0"/>
        <w:snapToGrid w:val="0"/>
        <w:spacing w:line="596"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val="0"/>
        <w:snapToGrid w:val="0"/>
        <w:spacing w:line="596"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关于公开遴选</w:t>
      </w:r>
      <w:r>
        <w:rPr>
          <w:rFonts w:hint="eastAsia" w:ascii="方正小标宋简体" w:hAnsi="方正小标宋简体" w:eastAsia="方正小标宋简体" w:cs="方正小标宋简体"/>
          <w:sz w:val="44"/>
          <w:szCs w:val="44"/>
          <w:lang w:eastAsia="zh-CN"/>
        </w:rPr>
        <w:t>国家农产品质量安全县</w:t>
      </w: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跟踪评价项目受托</w:t>
      </w:r>
      <w:r>
        <w:rPr>
          <w:rFonts w:hint="eastAsia" w:ascii="方正小标宋简体" w:hAnsi="方正小标宋简体" w:eastAsia="方正小标宋简体" w:cs="方正小标宋简体"/>
          <w:sz w:val="44"/>
          <w:szCs w:val="44"/>
          <w:lang w:val="en-US" w:eastAsia="zh-CN"/>
        </w:rPr>
        <w:t>机构的公告</w:t>
      </w: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为做好国家农产品质量安全县创建跟踪评价工作，根据《广东省农业农村厅委托业务费管理办法（试行）》的要求，现向社会公开遴选1个</w:t>
      </w:r>
      <w:r>
        <w:rPr>
          <w:rFonts w:hint="eastAsia" w:ascii="仿宋_GB2312" w:hAnsi="仿宋_GB2312" w:eastAsia="仿宋_GB2312" w:cs="仿宋_GB2312"/>
          <w:sz w:val="32"/>
          <w:szCs w:val="32"/>
          <w:lang w:eastAsia="zh-CN"/>
        </w:rPr>
        <w:t>国家农产品质量安全县跟踪评价项目受托机构。</w:t>
      </w:r>
    </w:p>
    <w:p>
      <w:pPr>
        <w:keepNext w:val="0"/>
        <w:keepLines w:val="0"/>
        <w:pageBreakBefore w:val="0"/>
        <w:numPr>
          <w:ilvl w:val="0"/>
          <w:numId w:val="1"/>
        </w:numPr>
        <w:kinsoku/>
        <w:wordWrap/>
        <w:overflowPunct/>
        <w:topLinePunct w:val="0"/>
        <w:autoSpaceDE/>
        <w:autoSpaceDN/>
        <w:bidi w:val="0"/>
        <w:adjustRightInd w:val="0"/>
        <w:snapToGrid w:val="0"/>
        <w:spacing w:line="596" w:lineRule="exact"/>
        <w:ind w:left="0" w:leftChars="0" w:right="0" w:rightChars="0"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项目名称</w:t>
      </w:r>
    </w:p>
    <w:p>
      <w:pPr>
        <w:keepNext w:val="0"/>
        <w:keepLines w:val="0"/>
        <w:pageBreakBefore w:val="0"/>
        <w:numPr>
          <w:ilvl w:val="0"/>
          <w:numId w:val="0"/>
        </w:numPr>
        <w:kinsoku/>
        <w:wordWrap/>
        <w:overflowPunct/>
        <w:topLinePunct w:val="0"/>
        <w:autoSpaceDE/>
        <w:autoSpaceDN/>
        <w:bidi w:val="0"/>
        <w:adjustRightInd w:val="0"/>
        <w:snapToGrid w:val="0"/>
        <w:spacing w:line="596"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国家农产品质量安全县跟踪评价项目。</w:t>
      </w:r>
    </w:p>
    <w:p>
      <w:pPr>
        <w:pStyle w:val="2"/>
        <w:pageBreakBefore w:val="0"/>
        <w:widowControl w:val="0"/>
        <w:numPr>
          <w:ilvl w:val="0"/>
          <w:numId w:val="1"/>
        </w:numPr>
        <w:kinsoku/>
        <w:overflowPunct/>
        <w:topLinePunct w:val="0"/>
        <w:autoSpaceDE/>
        <w:autoSpaceDN/>
        <w:bidi w:val="0"/>
        <w:adjustRightInd w:val="0"/>
        <w:snapToGrid w:val="0"/>
        <w:spacing w:before="0" w:after="0" w:line="596" w:lineRule="exact"/>
        <w:ind w:left="0" w:leftChars="0" w:right="0" w:rightChars="0" w:firstLine="643" w:firstLine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项目实施时间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left="0" w:leftChars="0" w:right="0" w:rightChars="0" w:firstLine="640"/>
        <w:jc w:val="both"/>
        <w:textAlignment w:val="auto"/>
        <w:rPr>
          <w:rFonts w:hint="eastAsia"/>
          <w:lang w:val="en-US" w:eastAsia="zh-CN"/>
        </w:rPr>
      </w:pPr>
      <w:r>
        <w:rPr>
          <w:rFonts w:hint="eastAsia" w:ascii="仿宋" w:hAnsi="仿宋" w:eastAsia="仿宋" w:cs="仿宋"/>
          <w:sz w:val="32"/>
          <w:szCs w:val="32"/>
          <w:lang w:val="en-US" w:eastAsia="zh-CN"/>
        </w:rPr>
        <w:t>自合同签订之日起到2021年12月31日。</w:t>
      </w:r>
    </w:p>
    <w:p>
      <w:pPr>
        <w:keepNext w:val="0"/>
        <w:keepLines w:val="0"/>
        <w:pageBreakBefore w:val="0"/>
        <w:numPr>
          <w:ilvl w:val="0"/>
          <w:numId w:val="0"/>
        </w:numPr>
        <w:kinsoku/>
        <w:wordWrap/>
        <w:overflowPunct/>
        <w:topLinePunct w:val="0"/>
        <w:autoSpaceDE/>
        <w:autoSpaceDN/>
        <w:bidi w:val="0"/>
        <w:adjustRightInd w:val="0"/>
        <w:snapToGrid w:val="0"/>
        <w:spacing w:line="596" w:lineRule="exact"/>
        <w:ind w:left="640" w:leftChars="0"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三、项目建设内容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（一）跟踪评价对象。</w:t>
      </w:r>
      <w:r>
        <w:rPr>
          <w:rFonts w:hint="eastAsia" w:ascii="仿宋_GB2312" w:hAnsi="仿宋_GB2312" w:eastAsia="仿宋_GB2312" w:cs="仿宋_GB2312"/>
          <w:b w:val="0"/>
          <w:bCs w:val="0"/>
          <w:sz w:val="32"/>
          <w:szCs w:val="32"/>
          <w:lang w:val="en-US" w:eastAsia="zh-CN"/>
        </w:rPr>
        <w:t>江门市、揭阳市揭西县、茂名市高州市、佛山市高明区和韶关市翁源县等1个市、4个县（市、区）国家农产品质量安全县（市）的创建工作。（以上被跟踪评价对象省农业农村厅可能根据实际工作情况进行个别调整）。</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6"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（二）跟踪评价方式和指标体系。</w:t>
      </w:r>
      <w:r>
        <w:rPr>
          <w:rFonts w:hint="eastAsia" w:ascii="仿宋" w:hAnsi="仿宋" w:eastAsia="仿宋" w:cs="仿宋"/>
          <w:b w:val="0"/>
          <w:bCs w:val="0"/>
          <w:sz w:val="32"/>
          <w:szCs w:val="32"/>
          <w:lang w:val="en-US" w:eastAsia="zh-CN"/>
        </w:rPr>
        <w:t>采取书面考评与现场考评相结合的方式，</w:t>
      </w:r>
      <w:r>
        <w:rPr>
          <w:rFonts w:hint="eastAsia" w:ascii="仿宋_GB2312" w:hAnsi="仿宋_GB2312" w:eastAsia="仿宋_GB2312" w:cs="仿宋_GB2312"/>
          <w:b w:val="0"/>
          <w:bCs w:val="0"/>
          <w:sz w:val="32"/>
          <w:szCs w:val="32"/>
          <w:lang w:val="en-US" w:eastAsia="zh-CN"/>
        </w:rPr>
        <w:t>对上述1个市、4个县（市、区）落实</w:t>
      </w:r>
      <w:r>
        <w:rPr>
          <w:rFonts w:hint="eastAsia" w:ascii="仿宋" w:hAnsi="仿宋" w:eastAsia="仿宋" w:cs="仿宋"/>
          <w:b w:val="0"/>
          <w:bCs w:val="0"/>
          <w:sz w:val="32"/>
          <w:szCs w:val="32"/>
          <w:lang w:val="en-US" w:eastAsia="zh-CN"/>
        </w:rPr>
        <w:t>《国家农产</w:t>
      </w:r>
      <w:r>
        <w:rPr>
          <w:rFonts w:hint="eastAsia" w:ascii="仿宋_GB2312" w:hAnsi="仿宋_GB2312" w:eastAsia="仿宋_GB2312" w:cs="仿宋_GB2312"/>
          <w:b w:val="0"/>
          <w:bCs w:val="0"/>
          <w:sz w:val="32"/>
          <w:szCs w:val="32"/>
          <w:lang w:val="en-US" w:eastAsia="zh-CN"/>
        </w:rPr>
        <w:t>品质量安全县考核办法》指标体系要求（可查阅农业农村部网站http://www.moa.gov.cn/nybgb/2014/shier/201712/t20171219_6111628.htm）情况进行客观公正的跟踪评价。</w:t>
      </w:r>
    </w:p>
    <w:p>
      <w:pPr>
        <w:pStyle w:val="2"/>
        <w:keepNext/>
        <w:keepLines/>
        <w:pageBreakBefore w:val="0"/>
        <w:widowControl w:val="0"/>
        <w:kinsoku/>
        <w:wordWrap w:val="0"/>
        <w:overflowPunct/>
        <w:topLinePunct w:val="0"/>
        <w:autoSpaceDE/>
        <w:autoSpaceDN/>
        <w:bidi w:val="0"/>
        <w:adjustRightInd w:val="0"/>
        <w:snapToGrid w:val="0"/>
        <w:spacing w:before="0" w:after="0" w:line="596" w:lineRule="exact"/>
        <w:ind w:left="0" w:leftChars="0" w:right="0" w:rightChars="0" w:firstLine="640" w:firstLineChars="0"/>
        <w:jc w:val="both"/>
        <w:textAlignment w:val="auto"/>
        <w:outlineLvl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其中,对国家农产品质量安全市即江门市的跟踪评价还包括分别对江门市所辖蓬江区、江海区、新会区、台山市、开平市、鹤山市和恩平市等7个县（市、区）的国家农产品质量安全县（市）创建工作的跟踪评价。</w:t>
      </w:r>
    </w:p>
    <w:p>
      <w:pPr>
        <w:keepNext w:val="0"/>
        <w:keepLines w:val="0"/>
        <w:pageBreakBefore w:val="0"/>
        <w:numPr>
          <w:ilvl w:val="0"/>
          <w:numId w:val="1"/>
        </w:numPr>
        <w:kinsoku/>
        <w:wordWrap/>
        <w:overflowPunct/>
        <w:topLinePunct w:val="0"/>
        <w:autoSpaceDE/>
        <w:autoSpaceDN/>
        <w:bidi w:val="0"/>
        <w:adjustRightInd w:val="0"/>
        <w:snapToGrid w:val="0"/>
        <w:spacing w:line="596" w:lineRule="exact"/>
        <w:ind w:left="0" w:leftChars="0" w:right="0" w:righ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项目绩效目标</w:t>
      </w:r>
    </w:p>
    <w:p>
      <w:pPr>
        <w:keepNext w:val="0"/>
        <w:keepLines w:val="0"/>
        <w:pageBreakBefore w:val="0"/>
        <w:numPr>
          <w:ilvl w:val="0"/>
          <w:numId w:val="0"/>
        </w:numPr>
        <w:kinsoku/>
        <w:wordWrap/>
        <w:overflowPunct/>
        <w:topLinePunct w:val="0"/>
        <w:autoSpaceDE/>
        <w:autoSpaceDN/>
        <w:bidi w:val="0"/>
        <w:adjustRightInd w:val="0"/>
        <w:snapToGrid w:val="0"/>
        <w:spacing w:line="596"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跟踪评价结束后，形成对</w:t>
      </w:r>
      <w:r>
        <w:rPr>
          <w:rFonts w:hint="eastAsia" w:ascii="仿宋_GB2312" w:hAnsi="仿宋_GB2312" w:eastAsia="仿宋_GB2312" w:cs="仿宋_GB2312"/>
          <w:b w:val="0"/>
          <w:bCs w:val="0"/>
          <w:sz w:val="32"/>
          <w:szCs w:val="32"/>
          <w:lang w:val="en-US" w:eastAsia="zh-CN"/>
        </w:rPr>
        <w:t>江门市、揭阳市揭西县、茂名市高州市、佛山市高明区和韶关市翁源县等</w:t>
      </w:r>
      <w:r>
        <w:rPr>
          <w:rFonts w:hint="eastAsia" w:ascii="仿宋_GB2312" w:hAnsi="仿宋_GB2312" w:eastAsia="仿宋_GB2312" w:cs="仿宋_GB2312"/>
          <w:sz w:val="32"/>
          <w:szCs w:val="32"/>
          <w:lang w:val="en-US" w:eastAsia="zh-CN"/>
        </w:rPr>
        <w:t>1个市、4个县（市、区）的国家农产品质量安全县（市）跟踪评价报告一份（报告包括文字评价性综述或总结、考核指标体系得分情况表等）。</w:t>
      </w:r>
    </w:p>
    <w:p>
      <w:pPr>
        <w:keepNext w:val="0"/>
        <w:keepLines w:val="0"/>
        <w:pageBreakBefore w:val="0"/>
        <w:numPr>
          <w:ilvl w:val="0"/>
          <w:numId w:val="1"/>
        </w:numPr>
        <w:kinsoku/>
        <w:wordWrap/>
        <w:overflowPunct/>
        <w:topLinePunct w:val="0"/>
        <w:autoSpaceDE/>
        <w:autoSpaceDN/>
        <w:bidi w:val="0"/>
        <w:adjustRightInd w:val="0"/>
        <w:snapToGrid w:val="0"/>
        <w:spacing w:line="596" w:lineRule="exact"/>
        <w:ind w:left="0" w:leftChars="0" w:right="0" w:righ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申报对象及条件</w:t>
      </w:r>
    </w:p>
    <w:p>
      <w:pPr>
        <w:pStyle w:val="2"/>
        <w:pageBreakBefore w:val="0"/>
        <w:kinsoku/>
        <w:wordWrap/>
        <w:overflowPunct/>
        <w:topLinePunct w:val="0"/>
        <w:autoSpaceDE/>
        <w:autoSpaceDN/>
        <w:bidi w:val="0"/>
        <w:adjustRightInd w:val="0"/>
        <w:snapToGrid w:val="0"/>
        <w:spacing w:before="0" w:after="0" w:line="596" w:lineRule="exact"/>
        <w:ind w:left="0" w:leftChars="0"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项目申报单位应同时具备以下条件：</w:t>
      </w:r>
    </w:p>
    <w:p>
      <w:pPr>
        <w:keepNext w:val="0"/>
        <w:keepLines w:val="0"/>
        <w:pageBreakBefore w:val="0"/>
        <w:numPr>
          <w:ilvl w:val="0"/>
          <w:numId w:val="2"/>
        </w:numPr>
        <w:kinsoku/>
        <w:wordWrap/>
        <w:overflowPunct/>
        <w:topLinePunct w:val="0"/>
        <w:autoSpaceDE/>
        <w:autoSpaceDN/>
        <w:bidi w:val="0"/>
        <w:adjustRightInd w:val="0"/>
        <w:snapToGrid w:val="0"/>
        <w:spacing w:line="59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000000"/>
          <w:spacing w:val="0"/>
          <w:sz w:val="32"/>
          <w:szCs w:val="32"/>
          <w:shd w:val="clear" w:fill="FFFFFF"/>
        </w:rPr>
        <w:t>具有</w:t>
      </w:r>
      <w:r>
        <w:rPr>
          <w:rFonts w:hint="eastAsia" w:ascii="仿宋_GB2312" w:hAnsi="仿宋_GB2312" w:eastAsia="仿宋_GB2312" w:cs="仿宋_GB2312"/>
          <w:i w:val="0"/>
          <w:caps w:val="0"/>
          <w:color w:val="auto"/>
          <w:spacing w:val="0"/>
          <w:sz w:val="32"/>
          <w:szCs w:val="32"/>
          <w:shd w:val="clear" w:fill="FFFFFF"/>
        </w:rPr>
        <w:t>独立承担民事责任能力</w:t>
      </w:r>
      <w:r>
        <w:rPr>
          <w:rFonts w:hint="eastAsia" w:ascii="仿宋_GB2312" w:hAnsi="仿宋_GB2312" w:eastAsia="仿宋_GB2312" w:cs="仿宋_GB2312"/>
          <w:i w:val="0"/>
          <w:caps w:val="0"/>
          <w:color w:val="auto"/>
          <w:spacing w:val="0"/>
          <w:sz w:val="32"/>
          <w:szCs w:val="32"/>
          <w:shd w:val="clear" w:fill="FFFFFF"/>
          <w:lang w:eastAsia="zh-CN"/>
        </w:rPr>
        <w:t>的法人。</w:t>
      </w:r>
    </w:p>
    <w:p>
      <w:pPr>
        <w:keepNext w:val="0"/>
        <w:keepLines w:val="0"/>
        <w:pageBreakBefore w:val="0"/>
        <w:numPr>
          <w:ilvl w:val="0"/>
          <w:numId w:val="2"/>
        </w:numPr>
        <w:kinsoku/>
        <w:wordWrap/>
        <w:overflowPunct/>
        <w:topLinePunct w:val="0"/>
        <w:autoSpaceDE/>
        <w:autoSpaceDN/>
        <w:bidi w:val="0"/>
        <w:adjustRightInd w:val="0"/>
        <w:snapToGrid w:val="0"/>
        <w:spacing w:line="59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rPr>
        <w:t>具有履行合同所必需</w:t>
      </w:r>
      <w:r>
        <w:rPr>
          <w:rFonts w:hint="eastAsia" w:ascii="仿宋_GB2312" w:hAnsi="仿宋_GB2312" w:eastAsia="仿宋_GB2312" w:cs="仿宋_GB2312"/>
          <w:i w:val="0"/>
          <w:caps w:val="0"/>
          <w:color w:val="auto"/>
          <w:spacing w:val="0"/>
          <w:sz w:val="32"/>
          <w:szCs w:val="32"/>
          <w:shd w:val="clear" w:fill="FFFFFF"/>
          <w:lang w:eastAsia="zh-CN"/>
        </w:rPr>
        <w:t>的技术</w:t>
      </w:r>
      <w:r>
        <w:rPr>
          <w:rFonts w:hint="eastAsia" w:ascii="仿宋_GB2312" w:hAnsi="仿宋_GB2312" w:eastAsia="仿宋_GB2312" w:cs="仿宋_GB2312"/>
          <w:i w:val="0"/>
          <w:caps w:val="0"/>
          <w:color w:val="auto"/>
          <w:spacing w:val="0"/>
          <w:sz w:val="32"/>
          <w:szCs w:val="32"/>
          <w:shd w:val="clear" w:fill="FFFFFF"/>
        </w:rPr>
        <w:t>专业能力</w:t>
      </w:r>
      <w:r>
        <w:rPr>
          <w:rFonts w:hint="eastAsia" w:ascii="仿宋_GB2312" w:hAnsi="仿宋_GB2312" w:eastAsia="仿宋_GB2312" w:cs="仿宋_GB2312"/>
          <w:i w:val="0"/>
          <w:caps w:val="0"/>
          <w:color w:val="auto"/>
          <w:spacing w:val="0"/>
          <w:sz w:val="32"/>
          <w:szCs w:val="32"/>
          <w:shd w:val="clear" w:fill="FFFFFF"/>
          <w:lang w:eastAsia="zh-CN"/>
        </w:rPr>
        <w:t>。</w:t>
      </w:r>
    </w:p>
    <w:p>
      <w:pPr>
        <w:pStyle w:val="4"/>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0" w:afterAutospacing="0" w:line="596" w:lineRule="exact"/>
        <w:ind w:left="0" w:leftChars="0" w:right="0" w:rightChars="0" w:firstLine="640"/>
        <w:jc w:val="left"/>
        <w:textAlignment w:val="auto"/>
        <w:rPr>
          <w:rFonts w:hint="eastAsia" w:ascii="仿宋_GB2312" w:hAnsi="仿宋_GB2312" w:eastAsia="仿宋_GB2312" w:cs="仿宋_GB2312"/>
          <w:bCs/>
          <w:snapToGrid w:val="0"/>
          <w:color w:val="auto"/>
          <w:kern w:val="0"/>
          <w:sz w:val="32"/>
          <w:szCs w:val="32"/>
          <w:lang w:val="en-US" w:eastAsia="zh-CN" w:bidi="ar-SA"/>
        </w:rPr>
      </w:pPr>
      <w:r>
        <w:rPr>
          <w:rFonts w:hint="eastAsia" w:ascii="仿宋_GB2312" w:hAnsi="仿宋_GB2312" w:eastAsia="仿宋_GB2312" w:cs="仿宋_GB2312"/>
          <w:bCs/>
          <w:snapToGrid w:val="0"/>
          <w:color w:val="auto"/>
          <w:kern w:val="0"/>
          <w:sz w:val="32"/>
          <w:szCs w:val="32"/>
          <w:lang w:val="en-US" w:eastAsia="zh-CN" w:bidi="ar-SA"/>
        </w:rPr>
        <w:t>建立完善的组织管理制度，运作规范，具有健全的财务管理制度和良好的信用记录，近年来没有因违法违规行为受到监管部门的行政处罚。</w:t>
      </w:r>
    </w:p>
    <w:p>
      <w:pPr>
        <w:keepNext w:val="0"/>
        <w:keepLines w:val="0"/>
        <w:pageBreakBefore w:val="0"/>
        <w:numPr>
          <w:ilvl w:val="0"/>
          <w:numId w:val="0"/>
        </w:numPr>
        <w:kinsoku/>
        <w:wordWrap/>
        <w:overflowPunct/>
        <w:topLinePunct w:val="0"/>
        <w:autoSpaceDE/>
        <w:autoSpaceDN/>
        <w:bidi w:val="0"/>
        <w:adjustRightInd w:val="0"/>
        <w:snapToGrid w:val="0"/>
        <w:spacing w:line="596"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五、项目资金额度</w:t>
      </w:r>
    </w:p>
    <w:p>
      <w:pPr>
        <w:keepNext w:val="0"/>
        <w:keepLines w:val="0"/>
        <w:pageBreakBefore w:val="0"/>
        <w:kinsoku/>
        <w:wordWrap/>
        <w:overflowPunct/>
        <w:topLinePunct w:val="0"/>
        <w:autoSpaceDE/>
        <w:autoSpaceDN/>
        <w:bidi w:val="0"/>
        <w:adjustRightInd w:val="0"/>
        <w:snapToGrid w:val="0"/>
        <w:spacing w:line="596" w:lineRule="exact"/>
        <w:ind w:left="0" w:leftChars="0" w:right="0" w:rightChars="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（一）本</w:t>
      </w:r>
      <w:r>
        <w:rPr>
          <w:rFonts w:hint="eastAsia" w:ascii="仿宋_GB2312" w:hAnsi="仿宋_GB2312" w:eastAsia="仿宋_GB2312" w:cs="仿宋_GB2312"/>
          <w:color w:val="000000"/>
          <w:kern w:val="0"/>
          <w:sz w:val="32"/>
          <w:szCs w:val="32"/>
        </w:rPr>
        <w:t>项目</w:t>
      </w:r>
      <w:r>
        <w:rPr>
          <w:rFonts w:hint="eastAsia" w:ascii="仿宋_GB2312" w:hAnsi="仿宋_GB2312" w:eastAsia="仿宋_GB2312" w:cs="仿宋_GB2312"/>
          <w:color w:val="000000"/>
          <w:kern w:val="0"/>
          <w:sz w:val="32"/>
          <w:szCs w:val="32"/>
          <w:lang w:eastAsia="zh-CN"/>
        </w:rPr>
        <w:t>经费预算总计为</w:t>
      </w:r>
      <w:r>
        <w:rPr>
          <w:rFonts w:hint="eastAsia" w:ascii="仿宋_GB2312" w:hAnsi="仿宋_GB2312" w:eastAsia="仿宋_GB2312" w:cs="仿宋_GB2312"/>
          <w:color w:val="000000"/>
          <w:kern w:val="0"/>
          <w:sz w:val="32"/>
          <w:szCs w:val="32"/>
          <w:lang w:val="en-US" w:eastAsia="zh-CN"/>
        </w:rPr>
        <w:t>10万元，包括实施跟踪评价过程中租车、食宿费、人员劳务费、会议费、数据整理、报告编写等所有费用。</w:t>
      </w:r>
    </w:p>
    <w:p>
      <w:pPr>
        <w:keepNext w:val="0"/>
        <w:keepLines w:val="0"/>
        <w:pageBreakBefore w:val="0"/>
        <w:kinsoku/>
        <w:wordWrap/>
        <w:overflowPunct/>
        <w:topLinePunct w:val="0"/>
        <w:autoSpaceDE/>
        <w:autoSpaceDN/>
        <w:bidi w:val="0"/>
        <w:adjustRightInd w:val="0"/>
        <w:snapToGrid w:val="0"/>
        <w:spacing w:line="596" w:lineRule="exact"/>
        <w:ind w:left="0" w:leftChars="0" w:right="0" w:rightChars="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（二）</w:t>
      </w:r>
      <w:r>
        <w:rPr>
          <w:rFonts w:hint="eastAsia" w:ascii="仿宋_GB2312" w:hAnsi="仿宋_GB2312" w:eastAsia="仿宋_GB2312" w:cs="仿宋_GB2312"/>
          <w:kern w:val="0"/>
          <w:sz w:val="32"/>
          <w:szCs w:val="32"/>
          <w:highlight w:val="none"/>
        </w:rPr>
        <w:t>项目</w:t>
      </w:r>
      <w:r>
        <w:rPr>
          <w:rFonts w:hint="eastAsia" w:ascii="仿宋_GB2312" w:hAnsi="仿宋_GB2312" w:eastAsia="仿宋_GB2312" w:cs="仿宋_GB2312"/>
          <w:kern w:val="0"/>
          <w:sz w:val="32"/>
          <w:szCs w:val="32"/>
          <w:highlight w:val="none"/>
          <w:lang w:eastAsia="zh-CN"/>
        </w:rPr>
        <w:t>申报</w:t>
      </w:r>
      <w:r>
        <w:rPr>
          <w:rFonts w:hint="eastAsia" w:ascii="仿宋_GB2312" w:hAnsi="仿宋_GB2312" w:eastAsia="仿宋_GB2312" w:cs="仿宋_GB2312"/>
          <w:kern w:val="0"/>
          <w:sz w:val="32"/>
          <w:szCs w:val="32"/>
          <w:highlight w:val="none"/>
        </w:rPr>
        <w:t>单位自行测算项目需求金额，在申报书中提供资金测算过程及测算依据</w:t>
      </w:r>
      <w:r>
        <w:rPr>
          <w:rFonts w:hint="eastAsia" w:ascii="仿宋_GB2312" w:hAnsi="仿宋_GB2312" w:eastAsia="仿宋_GB2312" w:cs="仿宋_GB2312"/>
          <w:kern w:val="0"/>
          <w:sz w:val="32"/>
          <w:szCs w:val="32"/>
          <w:highlight w:val="none"/>
          <w:lang w:eastAsia="zh-CN"/>
        </w:rPr>
        <w:t>，但</w:t>
      </w:r>
      <w:r>
        <w:rPr>
          <w:rFonts w:hint="eastAsia" w:ascii="仿宋_GB2312" w:hAnsi="仿宋_GB2312" w:eastAsia="仿宋_GB2312" w:cs="仿宋_GB2312"/>
          <w:color w:val="000000"/>
          <w:kern w:val="0"/>
          <w:sz w:val="32"/>
          <w:szCs w:val="32"/>
        </w:rPr>
        <w:t>申报省财政补助资金不</w:t>
      </w:r>
      <w:r>
        <w:rPr>
          <w:rFonts w:hint="eastAsia" w:ascii="仿宋_GB2312" w:hAnsi="仿宋_GB2312" w:eastAsia="仿宋_GB2312" w:cs="仿宋_GB2312"/>
          <w:color w:val="000000"/>
          <w:kern w:val="0"/>
          <w:sz w:val="32"/>
          <w:szCs w:val="32"/>
          <w:lang w:eastAsia="zh-CN"/>
        </w:rPr>
        <w:t>得大于</w:t>
      </w:r>
      <w:r>
        <w:rPr>
          <w:rFonts w:hint="eastAsia" w:ascii="仿宋_GB2312" w:hAnsi="仿宋_GB2312" w:eastAsia="仿宋_GB2312" w:cs="仿宋_GB2312"/>
          <w:b w:val="0"/>
          <w:bCs/>
          <w:color w:val="000000"/>
          <w:spacing w:val="0"/>
          <w:w w:val="100"/>
          <w:kern w:val="0"/>
          <w:position w:val="0"/>
          <w:sz w:val="32"/>
          <w:szCs w:val="32"/>
          <w:lang w:val="en-US" w:eastAsia="zh-CN"/>
        </w:rPr>
        <w:t>10</w:t>
      </w:r>
      <w:r>
        <w:rPr>
          <w:rFonts w:hint="eastAsia"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kern w:val="0"/>
          <w:sz w:val="32"/>
          <w:szCs w:val="32"/>
          <w:highlight w:val="none"/>
        </w:rPr>
        <w:t>最终资金补助金额以</w:t>
      </w:r>
      <w:r>
        <w:rPr>
          <w:rFonts w:hint="eastAsia" w:ascii="仿宋_GB2312" w:hAnsi="仿宋_GB2312" w:eastAsia="仿宋_GB2312" w:cs="仿宋_GB2312"/>
          <w:kern w:val="0"/>
          <w:sz w:val="32"/>
          <w:szCs w:val="32"/>
          <w:highlight w:val="none"/>
          <w:lang w:eastAsia="zh-CN"/>
        </w:rPr>
        <w:t>省农业农村厅</w:t>
      </w:r>
      <w:r>
        <w:rPr>
          <w:rFonts w:hint="eastAsia" w:ascii="仿宋_GB2312" w:hAnsi="仿宋_GB2312" w:eastAsia="仿宋_GB2312" w:cs="仿宋_GB2312"/>
          <w:kern w:val="0"/>
          <w:sz w:val="32"/>
          <w:szCs w:val="32"/>
          <w:highlight w:val="none"/>
        </w:rPr>
        <w:t>测算核实为准。项目预算金额测算是否详细、合理将纳入评审标准。</w:t>
      </w:r>
    </w:p>
    <w:p>
      <w:pPr>
        <w:keepNext w:val="0"/>
        <w:keepLines w:val="0"/>
        <w:pageBreakBefore w:val="0"/>
        <w:kinsoku/>
        <w:wordWrap/>
        <w:overflowPunct/>
        <w:topLinePunct w:val="0"/>
        <w:autoSpaceDE/>
        <w:autoSpaceDN/>
        <w:bidi w:val="0"/>
        <w:adjustRightInd w:val="0"/>
        <w:snapToGrid w:val="0"/>
        <w:spacing w:line="596" w:lineRule="exact"/>
        <w:ind w:left="0" w:leftChars="0" w:right="0" w:rightChars="0"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（三）受托人不得以任何方式转包或分包本项目。</w:t>
      </w:r>
    </w:p>
    <w:p>
      <w:pPr>
        <w:keepNext w:val="0"/>
        <w:keepLines w:val="0"/>
        <w:pageBreakBefore w:val="0"/>
        <w:numPr>
          <w:ilvl w:val="0"/>
          <w:numId w:val="0"/>
        </w:numPr>
        <w:kinsoku/>
        <w:wordWrap/>
        <w:overflowPunct/>
        <w:topLinePunct w:val="0"/>
        <w:autoSpaceDE/>
        <w:autoSpaceDN/>
        <w:bidi w:val="0"/>
        <w:adjustRightInd w:val="0"/>
        <w:snapToGrid w:val="0"/>
        <w:spacing w:line="596"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六、申报程序</w:t>
      </w:r>
    </w:p>
    <w:p>
      <w:pPr>
        <w:pageBreakBefore w:val="0"/>
        <w:kinsoku/>
        <w:wordWrap/>
        <w:overflowPunct/>
        <w:topLinePunct w:val="0"/>
        <w:autoSpaceDE/>
        <w:autoSpaceDN/>
        <w:bidi w:val="0"/>
        <w:adjustRightInd w:val="0"/>
        <w:snapToGrid w:val="0"/>
        <w:spacing w:line="596" w:lineRule="exact"/>
        <w:ind w:left="0" w:leftChars="0" w:right="0" w:rightChars="0" w:firstLine="64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各申报单位须如实填写项目申报书（见附件）</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color w:val="000000"/>
          <w:kern w:val="0"/>
          <w:sz w:val="32"/>
          <w:szCs w:val="32"/>
          <w:lang w:val="en-US" w:eastAsia="zh-CN" w:bidi="ar-SA"/>
        </w:rPr>
        <w:t>并于2021年7月23日17:30前将申报书面材料加盖公章后一式三份报送至广东省农业农村投资项目中心，逾期不予受理。</w:t>
      </w:r>
    </w:p>
    <w:p>
      <w:pPr>
        <w:pStyle w:val="2"/>
        <w:pageBreakBefore w:val="0"/>
        <w:kinsoku/>
        <w:overflowPunct/>
        <w:topLinePunct w:val="0"/>
        <w:autoSpaceDE/>
        <w:autoSpaceDN/>
        <w:bidi w:val="0"/>
        <w:adjustRightInd w:val="0"/>
        <w:snapToGrid w:val="0"/>
        <w:spacing w:before="0" w:after="0" w:line="596" w:lineRule="exact"/>
        <w:ind w:left="0" w:leftChars="0" w:right="0" w:rightChars="0" w:firstLine="64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项目申报结束后，广东省农业农村厅将组织专家进行评审，确定受托单位名单，并在我厅门户网站公示。</w:t>
      </w:r>
    </w:p>
    <w:p>
      <w:pPr>
        <w:rPr>
          <w:rFonts w:hint="eastAsia"/>
          <w:lang w:val="en-US" w:eastAsia="zh-CN"/>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6" w:lineRule="exact"/>
        <w:ind w:left="0" w:leftChars="0" w:right="0" w:rightChars="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材料报送地址：</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6" w:lineRule="exact"/>
        <w:ind w:left="0" w:leftChars="0" w:right="0" w:rightChars="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广州市天河区先烈东路135号2号办公楼1111房。</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6" w:lineRule="exact"/>
        <w:ind w:left="0" w:leftChars="0" w:right="0" w:rightChars="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联系人：黄婉薇，联系电话：020-37289982；</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6" w:lineRule="exact"/>
        <w:ind w:left="0" w:leftChars="0" w:right="0" w:rightChars="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陈　锴，联系电话：020-37236548。</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96" w:lineRule="exact"/>
        <w:ind w:left="0" w:leftChars="0" w:right="0" w:rightChars="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项目咨询联系人：黄娜，联系电话：020-37288953。</w:t>
      </w:r>
    </w:p>
    <w:p>
      <w:pPr>
        <w:keepNext w:val="0"/>
        <w:keepLines w:val="0"/>
        <w:pageBreakBefore w:val="0"/>
        <w:kinsoku/>
        <w:wordWrap/>
        <w:overflowPunct/>
        <w:topLinePunct w:val="0"/>
        <w:autoSpaceDE/>
        <w:autoSpaceDN/>
        <w:bidi w:val="0"/>
        <w:adjustRightInd w:val="0"/>
        <w:snapToGrid w:val="0"/>
        <w:spacing w:line="596" w:lineRule="exact"/>
        <w:ind w:left="0" w:leftChars="0" w:right="0" w:righ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附件：广东省农业农村厅委托项目申报书</w:t>
      </w:r>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right="0"/>
        <w:jc w:val="left"/>
        <w:rPr>
          <w:rFonts w:hint="eastAsia" w:ascii="黑体" w:hAnsi="黑体" w:eastAsia="黑体" w:cs="黑体"/>
          <w:i w:val="0"/>
          <w:caps w:val="0"/>
          <w:color w:val="333333"/>
          <w:spacing w:val="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440" w:lineRule="exact"/>
        <w:ind w:left="0" w:leftChars="0" w:right="0" w:rightChars="0" w:firstLine="0" w:firstLineChars="0"/>
        <w:jc w:val="left"/>
        <w:textAlignment w:val="auto"/>
        <w:outlineLvl w:val="9"/>
        <w:rPr>
          <w:rFonts w:hint="eastAsia" w:ascii="仿宋_GB2312" w:hAnsi="仿宋_GB2312" w:eastAsia="仿宋_GB2312" w:cs="仿宋_GB2312"/>
          <w:i w:val="0"/>
          <w:caps w:val="0"/>
          <w:color w:val="333333"/>
          <w:spacing w:val="0"/>
          <w:sz w:val="32"/>
          <w:szCs w:val="32"/>
          <w:shd w:val="clear" w:fill="FFFFFF"/>
        </w:rPr>
      </w:pPr>
    </w:p>
    <w:p>
      <w:r>
        <w:br w:type="page"/>
      </w:r>
    </w:p>
    <w:p>
      <w:pPr>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0" w:firstLineChars="0"/>
        <w:jc w:val="both"/>
        <w:textAlignment w:val="auto"/>
        <w:outlineLvl w:val="9"/>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3" w:firstLineChars="200"/>
        <w:jc w:val="both"/>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420" w:firstLineChars="200"/>
        <w:jc w:val="both"/>
        <w:textAlignment w:val="auto"/>
        <w:rPr>
          <w:rFonts w:hint="eastAsia" w:ascii="仿宋_GB2312" w:hAnsi="仿宋_GB2312" w:eastAsia="仿宋_GB2312" w:cs="仿宋_GB2312"/>
          <w:color w:val="auto"/>
          <w:kern w:val="0"/>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en-US" w:eastAsia="zh-CN"/>
        </w:rPr>
        <w:t>广东省农业农村厅委托项目申报书</w:t>
      </w:r>
    </w:p>
    <w:p>
      <w:pPr>
        <w:pStyle w:val="7"/>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420" w:firstLineChars="200"/>
        <w:jc w:val="both"/>
        <w:textAlignment w:val="auto"/>
        <w:rPr>
          <w:rFonts w:hint="eastAsia" w:ascii="仿宋_GB2312" w:hAnsi="仿宋_GB2312" w:eastAsia="仿宋_GB2312" w:cs="仿宋_GB2312"/>
          <w:snapToGrid w:val="0"/>
          <w:color w:val="auto"/>
          <w:kern w:val="0"/>
          <w:szCs w:val="32"/>
        </w:rPr>
      </w:pPr>
    </w:p>
    <w:p>
      <w:pPr>
        <w:pStyle w:val="7"/>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420" w:firstLineChars="200"/>
        <w:jc w:val="both"/>
        <w:textAlignment w:val="auto"/>
        <w:rPr>
          <w:rFonts w:hint="eastAsia" w:ascii="仿宋_GB2312" w:hAnsi="仿宋_GB2312" w:eastAsia="仿宋_GB2312" w:cs="仿宋_GB2312"/>
          <w:snapToGrid w:val="0"/>
          <w:color w:val="auto"/>
          <w:kern w:val="0"/>
          <w:szCs w:val="32"/>
        </w:rPr>
      </w:pPr>
    </w:p>
    <w:p>
      <w:pPr>
        <w:pStyle w:val="7"/>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420" w:firstLineChars="200"/>
        <w:jc w:val="both"/>
        <w:textAlignment w:val="auto"/>
        <w:rPr>
          <w:rFonts w:hint="eastAsia" w:ascii="仿宋_GB2312" w:hAnsi="仿宋_GB2312" w:eastAsia="仿宋_GB2312" w:cs="仿宋_GB2312"/>
          <w:snapToGrid w:val="0"/>
          <w:color w:val="auto"/>
          <w:kern w:val="0"/>
          <w:szCs w:val="32"/>
        </w:rPr>
      </w:pPr>
    </w:p>
    <w:p>
      <w:pPr>
        <w:pStyle w:val="7"/>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420" w:firstLineChars="200"/>
        <w:jc w:val="both"/>
        <w:textAlignment w:val="auto"/>
        <w:rPr>
          <w:rFonts w:hint="eastAsia" w:ascii="仿宋_GB2312" w:hAnsi="仿宋_GB2312" w:eastAsia="仿宋_GB2312" w:cs="仿宋_GB2312"/>
          <w:snapToGrid w:val="0"/>
          <w:color w:val="auto"/>
          <w:kern w:val="0"/>
          <w:szCs w:val="32"/>
        </w:rPr>
      </w:pP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Cs w:val="32"/>
          <w:lang w:val="en-US" w:eastAsia="zh-CN"/>
        </w:rPr>
      </w:pPr>
      <w:r>
        <w:rPr>
          <w:rFonts w:hint="eastAsia" w:ascii="仿宋_GB2312" w:hAnsi="仿宋_GB2312" w:eastAsia="仿宋_GB2312" w:cs="仿宋_GB2312"/>
          <w:snapToGrid w:val="0"/>
          <w:color w:val="auto"/>
          <w:kern w:val="0"/>
          <w:sz w:val="32"/>
          <w:szCs w:val="32"/>
          <w:lang w:eastAsia="zh-CN"/>
        </w:rPr>
        <w:t>项目名称</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u w:val="single"/>
          <w:lang w:val="en-US" w:eastAsia="zh-CN"/>
        </w:rPr>
      </w:pPr>
      <w:r>
        <w:rPr>
          <w:rFonts w:hint="eastAsia" w:ascii="仿宋_GB2312" w:hAnsi="仿宋_GB2312" w:eastAsia="仿宋_GB2312" w:cs="仿宋_GB2312"/>
          <w:snapToGrid w:val="0"/>
          <w:color w:val="auto"/>
          <w:kern w:val="0"/>
          <w:sz w:val="32"/>
          <w:szCs w:val="32"/>
          <w:lang w:eastAsia="zh-CN"/>
        </w:rPr>
        <w:t>申报单位</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u w:val="single"/>
          <w:lang w:val="en-US" w:eastAsia="zh-CN"/>
        </w:rPr>
      </w:pPr>
      <w:r>
        <w:rPr>
          <w:rFonts w:hint="eastAsia" w:ascii="仿宋_GB2312" w:hAnsi="仿宋_GB2312" w:eastAsia="仿宋_GB2312" w:cs="仿宋_GB2312"/>
          <w:snapToGrid w:val="0"/>
          <w:color w:val="auto"/>
          <w:kern w:val="0"/>
          <w:sz w:val="32"/>
          <w:szCs w:val="32"/>
          <w:lang w:eastAsia="zh-CN"/>
        </w:rPr>
        <w:t>申报单位地址</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rPr>
      </w:pPr>
      <w:r>
        <w:rPr>
          <w:rFonts w:hint="eastAsia" w:ascii="仿宋_GB2312" w:hAnsi="仿宋_GB2312" w:eastAsia="仿宋_GB2312" w:cs="仿宋_GB2312"/>
          <w:snapToGrid w:val="0"/>
          <w:color w:val="auto"/>
          <w:kern w:val="0"/>
          <w:sz w:val="32"/>
          <w:szCs w:val="32"/>
          <w:lang w:eastAsia="zh-CN"/>
        </w:rPr>
        <w:t>法定代表人</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rPr>
      </w:pPr>
      <w:r>
        <w:rPr>
          <w:rFonts w:hint="eastAsia" w:ascii="仿宋_GB2312" w:hAnsi="仿宋_GB2312" w:eastAsia="仿宋_GB2312" w:cs="仿宋_GB2312"/>
          <w:snapToGrid w:val="0"/>
          <w:color w:val="auto"/>
          <w:kern w:val="0"/>
          <w:sz w:val="32"/>
          <w:szCs w:val="32"/>
          <w:lang w:eastAsia="zh-CN"/>
        </w:rPr>
        <w:t>法定代表人委托代理人</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u w:val="single"/>
        </w:rPr>
      </w:pPr>
      <w:r>
        <w:rPr>
          <w:rFonts w:hint="eastAsia" w:ascii="仿宋_GB2312" w:hAnsi="仿宋_GB2312" w:eastAsia="仿宋_GB2312" w:cs="仿宋_GB2312"/>
          <w:snapToGrid w:val="0"/>
          <w:color w:val="auto"/>
          <w:kern w:val="0"/>
          <w:sz w:val="32"/>
          <w:szCs w:val="32"/>
        </w:rPr>
        <w:t>联系电话：</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r>
        <w:rPr>
          <w:rFonts w:hint="eastAsia" w:ascii="仿宋_GB2312" w:hAnsi="仿宋_GB2312" w:eastAsia="仿宋_GB2312" w:cs="仿宋_GB2312"/>
          <w:snapToGrid w:val="0"/>
          <w:color w:val="auto"/>
          <w:kern w:val="0"/>
          <w:sz w:val="32"/>
          <w:szCs w:val="32"/>
          <w:u w:val="single"/>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联系邮箱：</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r>
        <w:rPr>
          <w:rFonts w:hint="eastAsia" w:ascii="仿宋_GB2312" w:hAnsi="仿宋_GB2312" w:eastAsia="仿宋_GB2312" w:cs="仿宋_GB2312"/>
          <w:snapToGrid w:val="0"/>
          <w:color w:val="auto"/>
          <w:kern w:val="0"/>
          <w:sz w:val="32"/>
          <w:szCs w:val="32"/>
          <w:u w:val="single"/>
        </w:rPr>
        <w:t xml:space="preserve"> </w:t>
      </w:r>
      <w:r>
        <w:rPr>
          <w:rFonts w:hint="eastAsia" w:ascii="仿宋_GB2312" w:hAnsi="仿宋_GB2312" w:eastAsia="仿宋_GB2312" w:cs="仿宋_GB2312"/>
          <w:snapToGrid w:val="0"/>
          <w:color w:val="auto"/>
          <w:kern w:val="0"/>
          <w:sz w:val="32"/>
          <w:szCs w:val="32"/>
          <w:u w:val="single"/>
          <w:lang w:val="en-US" w:eastAsia="zh-CN"/>
        </w:rPr>
        <w:t xml:space="preserve"> </w:t>
      </w:r>
      <w:r>
        <w:rPr>
          <w:rFonts w:hint="eastAsia" w:ascii="仿宋_GB2312" w:hAnsi="仿宋_GB2312" w:eastAsia="仿宋_GB2312" w:cs="仿宋_GB2312"/>
          <w:snapToGrid w:val="0"/>
          <w:color w:val="auto"/>
          <w:kern w:val="0"/>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40" w:firstLineChars="200"/>
        <w:jc w:val="both"/>
        <w:textAlignment w:val="auto"/>
        <w:rPr>
          <w:rFonts w:hint="eastAsia" w:ascii="仿宋_GB2312" w:hAnsi="仿宋_GB2312" w:eastAsia="仿宋_GB2312" w:cs="仿宋_GB2312"/>
          <w:bCs/>
          <w:snapToGrid w:val="0"/>
          <w:color w:val="auto"/>
          <w:kern w:val="0"/>
          <w:sz w:val="32"/>
          <w:szCs w:val="32"/>
        </w:rPr>
      </w:pPr>
      <w:r>
        <w:rPr>
          <w:rFonts w:hint="eastAsia" w:ascii="仿宋_GB2312" w:hAnsi="仿宋_GB2312" w:eastAsia="仿宋_GB2312" w:cs="仿宋_GB2312"/>
          <w:bCs/>
          <w:snapToGrid w:val="0"/>
          <w:color w:val="auto"/>
          <w:kern w:val="0"/>
          <w:sz w:val="32"/>
          <w:szCs w:val="32"/>
        </w:rPr>
        <w:t>申报日期：</w:t>
      </w:r>
      <w:r>
        <w:rPr>
          <w:rFonts w:hint="eastAsia" w:ascii="仿宋_GB2312" w:hAnsi="仿宋_GB2312" w:eastAsia="仿宋_GB2312" w:cs="仿宋_GB2312"/>
          <w:bCs/>
          <w:snapToGrid w:val="0"/>
          <w:color w:val="auto"/>
          <w:kern w:val="0"/>
          <w:sz w:val="32"/>
          <w:szCs w:val="32"/>
          <w:u w:val="single"/>
        </w:rPr>
        <w:t xml:space="preserve">                             </w:t>
      </w:r>
      <w:r>
        <w:rPr>
          <w:rFonts w:hint="eastAsia" w:ascii="仿宋_GB2312" w:hAnsi="仿宋_GB2312" w:eastAsia="仿宋_GB2312" w:cs="仿宋_GB2312"/>
          <w:bCs/>
          <w:snapToGrid w:val="0"/>
          <w:color w:val="auto"/>
          <w:kern w:val="0"/>
          <w:sz w:val="32"/>
          <w:szCs w:val="32"/>
          <w:u w:val="single"/>
          <w:lang w:val="en-US" w:eastAsia="zh-CN"/>
        </w:rPr>
        <w:t xml:space="preserve"> </w:t>
      </w:r>
      <w:r>
        <w:rPr>
          <w:rFonts w:hint="eastAsia" w:ascii="仿宋_GB2312" w:hAnsi="仿宋_GB2312" w:eastAsia="仿宋_GB2312" w:cs="仿宋_GB2312"/>
          <w:bCs/>
          <w:snapToGrid w:val="0"/>
          <w:color w:val="auto"/>
          <w:kern w:val="0"/>
          <w:sz w:val="32"/>
          <w:szCs w:val="32"/>
          <w:u w:val="single"/>
        </w:rPr>
        <w:t xml:space="preserve">   </w:t>
      </w:r>
      <w:r>
        <w:rPr>
          <w:rFonts w:hint="eastAsia" w:ascii="仿宋_GB2312" w:hAnsi="仿宋_GB2312" w:eastAsia="仿宋_GB2312" w:cs="仿宋_GB2312"/>
          <w:bCs/>
          <w:snapToGrid w:val="0"/>
          <w:color w:val="auto"/>
          <w:kern w:val="0"/>
          <w:sz w:val="32"/>
          <w:szCs w:val="32"/>
          <w:u w:val="single"/>
          <w:lang w:val="en-US" w:eastAsia="zh-CN"/>
        </w:rPr>
        <w:t xml:space="preserve">    </w:t>
      </w:r>
    </w:p>
    <w:p>
      <w:pPr>
        <w:keepNext w:val="0"/>
        <w:keepLines w:val="0"/>
        <w:pageBreakBefore w:val="0"/>
        <w:widowControl w:val="0"/>
        <w:tabs>
          <w:tab w:val="left" w:pos="1260"/>
        </w:tabs>
        <w:kinsoku/>
        <w:wordWrap/>
        <w:overflowPunct/>
        <w:topLinePunct w:val="0"/>
        <w:autoSpaceDE/>
        <w:autoSpaceDN/>
        <w:bidi w:val="0"/>
        <w:adjustRightInd w:val="0"/>
        <w:snapToGrid w:val="0"/>
        <w:spacing w:beforeLines="0" w:afterLines="0" w:line="590" w:lineRule="exact"/>
        <w:ind w:left="0" w:leftChars="0" w:right="0" w:rightChars="0" w:firstLine="420" w:firstLineChars="200"/>
        <w:jc w:val="both"/>
        <w:textAlignment w:val="auto"/>
        <w:rPr>
          <w:rFonts w:hint="eastAsia" w:ascii="仿宋_GB2312" w:hAnsi="仿宋_GB2312" w:eastAsia="仿宋_GB2312" w:cs="仿宋_GB2312"/>
          <w:snapToGrid w:val="0"/>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20" w:firstLineChars="200"/>
        <w:jc w:val="both"/>
        <w:textAlignment w:val="auto"/>
        <w:rPr>
          <w:rFonts w:hint="eastAsia" w:ascii="仿宋_GB2312" w:hAnsi="仿宋_GB2312" w:eastAsia="仿宋_GB2312" w:cs="仿宋_GB2312"/>
          <w:snapToGrid w:val="0"/>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20" w:firstLineChars="200"/>
        <w:jc w:val="both"/>
        <w:textAlignment w:val="auto"/>
        <w:rPr>
          <w:rFonts w:hint="eastAsia" w:ascii="仿宋_GB2312" w:hAnsi="仿宋_GB2312" w:eastAsia="仿宋_GB2312" w:cs="仿宋_GB2312"/>
          <w:snapToGrid w:val="0"/>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20" w:firstLineChars="200"/>
        <w:jc w:val="both"/>
        <w:textAlignment w:val="auto"/>
        <w:rPr>
          <w:rFonts w:hint="eastAsia" w:ascii="仿宋_GB2312" w:hAnsi="仿宋_GB2312" w:eastAsia="仿宋_GB2312" w:cs="仿宋_GB2312"/>
          <w:snapToGrid w:val="0"/>
          <w:color w:val="auto"/>
          <w:kern w:val="0"/>
          <w:szCs w:val="32"/>
        </w:rPr>
      </w:pP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firstLine="643" w:firstLineChars="200"/>
        <w:jc w:val="both"/>
        <w:textAlignment w:val="auto"/>
        <w:rPr>
          <w:rFonts w:hint="eastAsia" w:ascii="黑体" w:hAnsi="黑体" w:eastAsia="黑体" w:cs="黑体"/>
          <w:b w:val="0"/>
          <w:bCs/>
          <w:color w:val="auto"/>
          <w:kern w:val="0"/>
          <w:sz w:val="32"/>
          <w:szCs w:val="32"/>
        </w:rPr>
      </w:pPr>
      <w:r>
        <w:rPr>
          <w:rFonts w:hint="eastAsia" w:ascii="仿宋_GB2312" w:hAnsi="仿宋_GB2312" w:eastAsia="仿宋_GB2312" w:cs="仿宋_GB2312"/>
          <w:b/>
          <w:bCs w:val="0"/>
          <w:color w:val="auto"/>
          <w:kern w:val="0"/>
          <w:sz w:val="32"/>
          <w:szCs w:val="32"/>
        </w:rPr>
        <w:br w:type="page"/>
      </w:r>
      <w:r>
        <w:rPr>
          <w:rFonts w:hint="eastAsia" w:ascii="黑体" w:hAnsi="黑体" w:eastAsia="黑体" w:cs="黑体"/>
          <w:b w:val="0"/>
          <w:bCs/>
          <w:color w:val="auto"/>
          <w:kern w:val="0"/>
          <w:sz w:val="32"/>
          <w:szCs w:val="32"/>
        </w:rPr>
        <w:t>一、项目</w:t>
      </w:r>
      <w:r>
        <w:rPr>
          <w:rFonts w:hint="eastAsia" w:ascii="黑体" w:hAnsi="黑体" w:eastAsia="黑体" w:cs="黑体"/>
          <w:b w:val="0"/>
          <w:bCs/>
          <w:color w:val="auto"/>
          <w:kern w:val="0"/>
          <w:sz w:val="32"/>
          <w:szCs w:val="32"/>
          <w:lang w:eastAsia="zh-CN"/>
        </w:rPr>
        <w:t>申报</w:t>
      </w:r>
      <w:r>
        <w:rPr>
          <w:rFonts w:hint="eastAsia" w:ascii="黑体" w:hAnsi="黑体" w:eastAsia="黑体" w:cs="黑体"/>
          <w:b w:val="0"/>
          <w:bCs/>
          <w:color w:val="auto"/>
          <w:kern w:val="0"/>
          <w:sz w:val="32"/>
          <w:szCs w:val="32"/>
        </w:rPr>
        <w:t>单位基本情况</w:t>
      </w:r>
    </w:p>
    <w:p>
      <w:pPr>
        <w:pStyle w:val="2"/>
        <w:pageBreakBefore w:val="0"/>
        <w:widowControl w:val="0"/>
        <w:kinsoku/>
        <w:wordWrap/>
        <w:overflowPunct/>
        <w:topLinePunct w:val="0"/>
        <w:autoSpaceDE/>
        <w:autoSpaceDN/>
        <w:bidi w:val="0"/>
        <w:adjustRightInd w:val="0"/>
        <w:snapToGrid w:val="0"/>
        <w:spacing w:before="0" w:after="0" w:line="596" w:lineRule="exact"/>
        <w:ind w:left="0" w:leftChars="0" w:right="0" w:rightChars="0"/>
        <w:jc w:val="both"/>
        <w:textAlignment w:val="auto"/>
        <w:rPr>
          <w:rFonts w:hint="eastAsia" w:ascii="楷体" w:hAnsi="楷体" w:eastAsia="楷体" w:cs="楷体"/>
          <w:sz w:val="24"/>
          <w:szCs w:val="24"/>
          <w:lang w:val="en-US" w:eastAsia="zh-CN"/>
        </w:rPr>
      </w:pP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24"/>
          <w:szCs w:val="24"/>
          <w:lang w:val="en-US" w:eastAsia="zh-CN"/>
        </w:rPr>
        <w:t xml:space="preserve"> </w:t>
      </w:r>
      <w:r>
        <w:rPr>
          <w:rFonts w:hint="eastAsia" w:ascii="楷体" w:hAnsi="楷体" w:eastAsia="楷体" w:cs="楷体"/>
          <w:b w:val="0"/>
          <w:bCs/>
          <w:color w:val="auto"/>
          <w:kern w:val="0"/>
          <w:sz w:val="24"/>
          <w:szCs w:val="24"/>
          <w:lang w:val="en-US" w:eastAsia="zh-CN"/>
        </w:rPr>
        <w:t>（填写说明：项目申报单位概况简述）</w:t>
      </w:r>
    </w:p>
    <w:p>
      <w:pPr>
        <w:pStyle w:val="2"/>
        <w:pageBreakBefore w:val="0"/>
        <w:widowControl w:val="0"/>
        <w:numPr>
          <w:ilvl w:val="0"/>
          <w:numId w:val="3"/>
        </w:numPr>
        <w:kinsoku/>
        <w:wordWrap/>
        <w:overflowPunct/>
        <w:topLinePunct w:val="0"/>
        <w:autoSpaceDE/>
        <w:autoSpaceDN/>
        <w:bidi w:val="0"/>
        <w:adjustRightInd w:val="0"/>
        <w:snapToGrid w:val="0"/>
        <w:spacing w:before="0" w:after="0" w:line="596" w:lineRule="exact"/>
        <w:ind w:left="0" w:leftChars="0" w:right="0" w:rightChars="0" w:firstLine="640"/>
        <w:jc w:val="both"/>
        <w:textAlignment w:val="auto"/>
        <w:rPr>
          <w:rFonts w:hint="eastAsia" w:ascii="黑体" w:hAnsi="黑体" w:eastAsia="黑体" w:cs="黑体"/>
          <w:b w:val="0"/>
          <w:bCs/>
          <w:color w:val="auto"/>
          <w:kern w:val="0"/>
          <w:sz w:val="32"/>
          <w:szCs w:val="32"/>
          <w:lang w:val="en-US" w:eastAsia="zh-CN" w:bidi="ar-SA"/>
        </w:rPr>
      </w:pPr>
      <w:r>
        <w:rPr>
          <w:rFonts w:hint="eastAsia" w:ascii="黑体" w:hAnsi="黑体" w:eastAsia="黑体" w:cs="黑体"/>
          <w:b w:val="0"/>
          <w:bCs/>
          <w:color w:val="auto"/>
          <w:kern w:val="0"/>
          <w:sz w:val="32"/>
          <w:szCs w:val="32"/>
          <w:lang w:val="en-US" w:eastAsia="zh-CN" w:bidi="ar-SA"/>
        </w:rPr>
        <w:t>项目团队和同类项目业绩情况</w:t>
      </w:r>
    </w:p>
    <w:p>
      <w:pPr>
        <w:pageBreakBefore w:val="0"/>
        <w:widowControl w:val="0"/>
        <w:numPr>
          <w:ilvl w:val="0"/>
          <w:numId w:val="0"/>
        </w:numPr>
        <w:kinsoku/>
        <w:wordWrap/>
        <w:overflowPunct/>
        <w:topLinePunct w:val="0"/>
        <w:autoSpaceDE/>
        <w:autoSpaceDN/>
        <w:bidi w:val="0"/>
        <w:adjustRightInd w:val="0"/>
        <w:snapToGrid w:val="0"/>
        <w:spacing w:line="596" w:lineRule="exact"/>
        <w:ind w:left="0" w:leftChars="0" w:right="0" w:rightChars="0"/>
        <w:jc w:val="both"/>
        <w:textAlignment w:val="auto"/>
        <w:rPr>
          <w:rFonts w:hint="eastAsia" w:ascii="楷体" w:hAnsi="楷体" w:eastAsia="楷体" w:cs="楷体"/>
          <w:sz w:val="32"/>
          <w:szCs w:val="32"/>
          <w:lang w:val="en-US" w:eastAsia="zh-CN"/>
        </w:rPr>
      </w:pPr>
      <w:r>
        <w:rPr>
          <w:rFonts w:hint="eastAsia"/>
          <w:lang w:val="en-US" w:eastAsia="zh-CN"/>
        </w:rPr>
        <w:t xml:space="preserve">      </w:t>
      </w:r>
      <w:r>
        <w:rPr>
          <w:rFonts w:hint="eastAsia" w:ascii="楷体" w:hAnsi="楷体" w:eastAsia="楷体" w:cs="楷体"/>
          <w:sz w:val="32"/>
          <w:szCs w:val="32"/>
          <w:lang w:val="en-US" w:eastAsia="zh-CN"/>
        </w:rPr>
        <w:t>（一）拟配备项目团队情况</w:t>
      </w:r>
    </w:p>
    <w:p>
      <w:pPr>
        <w:pageBreakBefore w:val="0"/>
        <w:widowControl w:val="0"/>
        <w:numPr>
          <w:ilvl w:val="0"/>
          <w:numId w:val="0"/>
        </w:numPr>
        <w:kinsoku/>
        <w:wordWrap/>
        <w:overflowPunct/>
        <w:topLinePunct w:val="0"/>
        <w:autoSpaceDE/>
        <w:autoSpaceDN/>
        <w:bidi w:val="0"/>
        <w:adjustRightInd w:val="0"/>
        <w:snapToGrid w:val="0"/>
        <w:spacing w:line="596" w:lineRule="exact"/>
        <w:ind w:left="0" w:leftChars="0" w:right="0" w:rightChars="0" w:firstLine="720" w:firstLineChars="300"/>
        <w:jc w:val="both"/>
        <w:textAlignment w:val="auto"/>
        <w:rPr>
          <w:rFonts w:hint="eastAsia" w:ascii="楷体" w:hAnsi="楷体" w:eastAsia="楷体" w:cs="楷体"/>
          <w:b w:val="0"/>
          <w:bCs/>
          <w:color w:val="auto"/>
          <w:kern w:val="0"/>
          <w:sz w:val="24"/>
          <w:szCs w:val="24"/>
          <w:lang w:val="en-US" w:eastAsia="zh-CN" w:bidi="ar-SA"/>
        </w:rPr>
      </w:pPr>
      <w:r>
        <w:rPr>
          <w:rFonts w:hint="eastAsia" w:ascii="楷体" w:hAnsi="楷体" w:eastAsia="楷体" w:cs="楷体"/>
          <w:b w:val="0"/>
          <w:bCs/>
          <w:color w:val="auto"/>
          <w:kern w:val="0"/>
          <w:sz w:val="24"/>
          <w:szCs w:val="24"/>
          <w:lang w:val="en-US" w:eastAsia="zh-CN" w:bidi="ar-SA"/>
        </w:rPr>
        <w:t>（填写说明：申报单位拟配备的项目团队人员数量（是否充足可行）、专业配备（专业性强弱）、职责分工（是否明确）、经验（所配备人员经验强弱）等。）</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103"/>
        <w:gridCol w:w="2019"/>
        <w:gridCol w:w="1050"/>
        <w:gridCol w:w="1004"/>
        <w:gridCol w:w="703"/>
        <w:gridCol w:w="1027"/>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060" w:type="dxa"/>
            <w:gridSpan w:val="8"/>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b/>
                <w:bCs/>
                <w:sz w:val="28"/>
                <w:szCs w:val="28"/>
                <w:lang w:eastAsia="zh-CN"/>
              </w:rPr>
              <w:t>项目单位拟配备的项目团队</w:t>
            </w:r>
            <w:r>
              <w:rPr>
                <w:rFonts w:hint="eastAsia" w:ascii="仿宋_GB2312" w:hAnsi="仿宋_GB2312" w:eastAsia="仿宋_GB2312" w:cs="仿宋_GB2312"/>
                <w:b/>
                <w:bCs/>
                <w:sz w:val="28"/>
                <w:szCs w:val="28"/>
              </w:rPr>
              <w:t>人员</w:t>
            </w:r>
            <w:r>
              <w:rPr>
                <w:rFonts w:hint="eastAsia" w:ascii="仿宋_GB2312" w:hAnsi="仿宋_GB2312" w:eastAsia="仿宋_GB2312" w:cs="仿宋_GB2312"/>
                <w:b/>
                <w:bCs/>
                <w:sz w:val="28"/>
                <w:szCs w:val="28"/>
                <w:lang w:eastAsia="zh-CN"/>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76"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103"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现职务</w:t>
            </w:r>
          </w:p>
        </w:tc>
        <w:tc>
          <w:tcPr>
            <w:tcW w:w="2019"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曾支持</w:t>
            </w:r>
            <w:r>
              <w:rPr>
                <w:rFonts w:hint="eastAsia" w:ascii="仿宋_GB2312" w:hAnsi="仿宋_GB2312" w:eastAsia="仿宋_GB2312" w:cs="仿宋_GB2312"/>
                <w:sz w:val="24"/>
                <w:lang w:val="en-US" w:eastAsia="zh-CN"/>
              </w:rPr>
              <w:t>/参与同类项目经历</w:t>
            </w:r>
          </w:p>
        </w:tc>
        <w:tc>
          <w:tcPr>
            <w:tcW w:w="1050"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职称</w:t>
            </w:r>
          </w:p>
        </w:tc>
        <w:tc>
          <w:tcPr>
            <w:tcW w:w="1004" w:type="dxa"/>
            <w:vAlign w:val="center"/>
          </w:tcPr>
          <w:p>
            <w:pPr>
              <w:adjustRightInd w:val="0"/>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专业</w:t>
            </w:r>
          </w:p>
        </w:tc>
        <w:tc>
          <w:tcPr>
            <w:tcW w:w="703" w:type="dxa"/>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经验年限</w:t>
            </w:r>
          </w:p>
        </w:tc>
        <w:tc>
          <w:tcPr>
            <w:tcW w:w="1027" w:type="dxa"/>
            <w:vAlign w:val="center"/>
          </w:tcPr>
          <w:p>
            <w:pPr>
              <w:adjustRightInd w:val="0"/>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本项目</w:t>
            </w:r>
          </w:p>
          <w:p>
            <w:pPr>
              <w:adjustRightInd w:val="0"/>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分工</w:t>
            </w:r>
          </w:p>
        </w:tc>
        <w:tc>
          <w:tcPr>
            <w:tcW w:w="1178" w:type="dxa"/>
            <w:tcBorders>
              <w:right w:val="single" w:color="auto" w:sz="4" w:space="0"/>
            </w:tcBorders>
            <w:vAlign w:val="center"/>
          </w:tcPr>
          <w:p>
            <w:pPr>
              <w:adjustRightInd w:val="0"/>
              <w:snapToGrid w:val="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76"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103"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2019"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050" w:type="dxa"/>
            <w:vAlign w:val="center"/>
          </w:tcPr>
          <w:p>
            <w:pPr>
              <w:adjustRightInd w:val="0"/>
              <w:snapToGrid w:val="0"/>
              <w:jc w:val="center"/>
              <w:rPr>
                <w:rFonts w:hint="eastAsia" w:ascii="仿宋_GB2312" w:hAnsi="仿宋_GB2312" w:eastAsia="仿宋_GB2312" w:cs="仿宋_GB2312"/>
                <w:sz w:val="24"/>
              </w:rPr>
            </w:pPr>
          </w:p>
        </w:tc>
        <w:tc>
          <w:tcPr>
            <w:tcW w:w="1004" w:type="dxa"/>
            <w:vAlign w:val="center"/>
          </w:tcPr>
          <w:p>
            <w:pPr>
              <w:adjustRightInd w:val="0"/>
              <w:snapToGrid w:val="0"/>
              <w:jc w:val="center"/>
              <w:rPr>
                <w:rFonts w:hint="eastAsia" w:ascii="仿宋_GB2312" w:hAnsi="仿宋_GB2312" w:eastAsia="仿宋_GB2312" w:cs="仿宋_GB2312"/>
                <w:sz w:val="24"/>
              </w:rPr>
            </w:pPr>
          </w:p>
        </w:tc>
        <w:tc>
          <w:tcPr>
            <w:tcW w:w="703" w:type="dxa"/>
            <w:vAlign w:val="center"/>
          </w:tcPr>
          <w:p>
            <w:pPr>
              <w:adjustRightInd w:val="0"/>
              <w:snapToGrid w:val="0"/>
              <w:jc w:val="center"/>
              <w:rPr>
                <w:rFonts w:hint="eastAsia" w:ascii="仿宋_GB2312" w:hAnsi="仿宋_GB2312" w:eastAsia="仿宋_GB2312" w:cs="仿宋_GB2312"/>
                <w:sz w:val="24"/>
              </w:rPr>
            </w:pPr>
          </w:p>
        </w:tc>
        <w:tc>
          <w:tcPr>
            <w:tcW w:w="1027" w:type="dxa"/>
            <w:vAlign w:val="center"/>
          </w:tcPr>
          <w:p>
            <w:pPr>
              <w:adjustRightInd w:val="0"/>
              <w:snapToGrid w:val="0"/>
              <w:jc w:val="center"/>
              <w:rPr>
                <w:rFonts w:hint="eastAsia" w:ascii="仿宋_GB2312" w:hAnsi="仿宋_GB2312" w:eastAsia="仿宋_GB2312" w:cs="仿宋_GB2312"/>
                <w:sz w:val="24"/>
              </w:rPr>
            </w:pPr>
          </w:p>
        </w:tc>
        <w:tc>
          <w:tcPr>
            <w:tcW w:w="1178" w:type="dxa"/>
            <w:tcBorders>
              <w:right w:val="single" w:color="auto" w:sz="4" w:space="0"/>
            </w:tcBorders>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76"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103"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2019"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050" w:type="dxa"/>
            <w:vAlign w:val="center"/>
          </w:tcPr>
          <w:p>
            <w:pPr>
              <w:adjustRightInd w:val="0"/>
              <w:snapToGrid w:val="0"/>
              <w:jc w:val="center"/>
              <w:rPr>
                <w:rFonts w:hint="eastAsia" w:ascii="仿宋_GB2312" w:hAnsi="仿宋_GB2312" w:eastAsia="仿宋_GB2312" w:cs="仿宋_GB2312"/>
                <w:sz w:val="24"/>
              </w:rPr>
            </w:pPr>
          </w:p>
        </w:tc>
        <w:tc>
          <w:tcPr>
            <w:tcW w:w="1004" w:type="dxa"/>
            <w:vAlign w:val="center"/>
          </w:tcPr>
          <w:p>
            <w:pPr>
              <w:adjustRightInd w:val="0"/>
              <w:snapToGrid w:val="0"/>
              <w:jc w:val="center"/>
              <w:rPr>
                <w:rFonts w:hint="eastAsia" w:ascii="仿宋_GB2312" w:hAnsi="仿宋_GB2312" w:eastAsia="仿宋_GB2312" w:cs="仿宋_GB2312"/>
                <w:sz w:val="24"/>
              </w:rPr>
            </w:pPr>
          </w:p>
        </w:tc>
        <w:tc>
          <w:tcPr>
            <w:tcW w:w="703" w:type="dxa"/>
            <w:vAlign w:val="center"/>
          </w:tcPr>
          <w:p>
            <w:pPr>
              <w:adjustRightInd w:val="0"/>
              <w:snapToGrid w:val="0"/>
              <w:jc w:val="center"/>
              <w:rPr>
                <w:rFonts w:hint="eastAsia" w:ascii="仿宋_GB2312" w:hAnsi="仿宋_GB2312" w:eastAsia="仿宋_GB2312" w:cs="仿宋_GB2312"/>
                <w:sz w:val="24"/>
              </w:rPr>
            </w:pPr>
          </w:p>
        </w:tc>
        <w:tc>
          <w:tcPr>
            <w:tcW w:w="1027" w:type="dxa"/>
            <w:vAlign w:val="center"/>
          </w:tcPr>
          <w:p>
            <w:pPr>
              <w:adjustRightInd w:val="0"/>
              <w:snapToGrid w:val="0"/>
              <w:jc w:val="center"/>
              <w:rPr>
                <w:rFonts w:hint="eastAsia" w:ascii="仿宋_GB2312" w:hAnsi="仿宋_GB2312" w:eastAsia="仿宋_GB2312" w:cs="仿宋_GB2312"/>
                <w:sz w:val="24"/>
              </w:rPr>
            </w:pPr>
          </w:p>
        </w:tc>
        <w:tc>
          <w:tcPr>
            <w:tcW w:w="1178" w:type="dxa"/>
            <w:tcBorders>
              <w:right w:val="single" w:color="auto" w:sz="4" w:space="0"/>
            </w:tcBorders>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76"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103"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2019"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050" w:type="dxa"/>
            <w:vAlign w:val="center"/>
          </w:tcPr>
          <w:p>
            <w:pPr>
              <w:adjustRightInd w:val="0"/>
              <w:snapToGrid w:val="0"/>
              <w:jc w:val="center"/>
              <w:rPr>
                <w:rFonts w:hint="eastAsia" w:ascii="仿宋_GB2312" w:hAnsi="仿宋_GB2312" w:eastAsia="仿宋_GB2312" w:cs="仿宋_GB2312"/>
                <w:sz w:val="24"/>
              </w:rPr>
            </w:pPr>
          </w:p>
        </w:tc>
        <w:tc>
          <w:tcPr>
            <w:tcW w:w="1004" w:type="dxa"/>
            <w:vAlign w:val="center"/>
          </w:tcPr>
          <w:p>
            <w:pPr>
              <w:adjustRightInd w:val="0"/>
              <w:snapToGrid w:val="0"/>
              <w:jc w:val="center"/>
              <w:rPr>
                <w:rFonts w:hint="eastAsia" w:ascii="仿宋_GB2312" w:hAnsi="仿宋_GB2312" w:eastAsia="仿宋_GB2312" w:cs="仿宋_GB2312"/>
                <w:sz w:val="24"/>
              </w:rPr>
            </w:pPr>
          </w:p>
        </w:tc>
        <w:tc>
          <w:tcPr>
            <w:tcW w:w="703" w:type="dxa"/>
            <w:vAlign w:val="center"/>
          </w:tcPr>
          <w:p>
            <w:pPr>
              <w:adjustRightInd w:val="0"/>
              <w:snapToGrid w:val="0"/>
              <w:jc w:val="center"/>
              <w:rPr>
                <w:rFonts w:hint="eastAsia" w:ascii="仿宋_GB2312" w:hAnsi="仿宋_GB2312" w:eastAsia="仿宋_GB2312" w:cs="仿宋_GB2312"/>
                <w:sz w:val="24"/>
              </w:rPr>
            </w:pPr>
          </w:p>
        </w:tc>
        <w:tc>
          <w:tcPr>
            <w:tcW w:w="1027" w:type="dxa"/>
            <w:vAlign w:val="center"/>
          </w:tcPr>
          <w:p>
            <w:pPr>
              <w:adjustRightInd w:val="0"/>
              <w:snapToGrid w:val="0"/>
              <w:jc w:val="center"/>
              <w:rPr>
                <w:rFonts w:hint="eastAsia" w:ascii="仿宋_GB2312" w:hAnsi="仿宋_GB2312" w:eastAsia="仿宋_GB2312" w:cs="仿宋_GB2312"/>
                <w:sz w:val="24"/>
              </w:rPr>
            </w:pPr>
          </w:p>
        </w:tc>
        <w:tc>
          <w:tcPr>
            <w:tcW w:w="1178" w:type="dxa"/>
            <w:tcBorders>
              <w:right w:val="single" w:color="auto" w:sz="4" w:space="0"/>
            </w:tcBorders>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76"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103"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2019"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050" w:type="dxa"/>
            <w:vAlign w:val="center"/>
          </w:tcPr>
          <w:p>
            <w:pPr>
              <w:adjustRightInd w:val="0"/>
              <w:snapToGrid w:val="0"/>
              <w:jc w:val="center"/>
              <w:rPr>
                <w:rFonts w:hint="eastAsia" w:ascii="仿宋_GB2312" w:hAnsi="仿宋_GB2312" w:eastAsia="仿宋_GB2312" w:cs="仿宋_GB2312"/>
                <w:sz w:val="24"/>
              </w:rPr>
            </w:pPr>
          </w:p>
        </w:tc>
        <w:tc>
          <w:tcPr>
            <w:tcW w:w="1004" w:type="dxa"/>
            <w:vAlign w:val="center"/>
          </w:tcPr>
          <w:p>
            <w:pPr>
              <w:adjustRightInd w:val="0"/>
              <w:snapToGrid w:val="0"/>
              <w:jc w:val="center"/>
              <w:rPr>
                <w:rFonts w:hint="eastAsia" w:ascii="仿宋_GB2312" w:hAnsi="仿宋_GB2312" w:eastAsia="仿宋_GB2312" w:cs="仿宋_GB2312"/>
                <w:sz w:val="24"/>
              </w:rPr>
            </w:pPr>
          </w:p>
        </w:tc>
        <w:tc>
          <w:tcPr>
            <w:tcW w:w="703" w:type="dxa"/>
            <w:vAlign w:val="center"/>
          </w:tcPr>
          <w:p>
            <w:pPr>
              <w:adjustRightInd w:val="0"/>
              <w:snapToGrid w:val="0"/>
              <w:jc w:val="center"/>
              <w:rPr>
                <w:rFonts w:hint="eastAsia" w:ascii="仿宋_GB2312" w:hAnsi="仿宋_GB2312" w:eastAsia="仿宋_GB2312" w:cs="仿宋_GB2312"/>
                <w:sz w:val="24"/>
              </w:rPr>
            </w:pPr>
          </w:p>
        </w:tc>
        <w:tc>
          <w:tcPr>
            <w:tcW w:w="1027" w:type="dxa"/>
            <w:vAlign w:val="center"/>
          </w:tcPr>
          <w:p>
            <w:pPr>
              <w:adjustRightInd w:val="0"/>
              <w:snapToGrid w:val="0"/>
              <w:jc w:val="center"/>
              <w:rPr>
                <w:rFonts w:hint="eastAsia" w:ascii="仿宋_GB2312" w:hAnsi="仿宋_GB2312" w:eastAsia="仿宋_GB2312" w:cs="仿宋_GB2312"/>
                <w:sz w:val="24"/>
              </w:rPr>
            </w:pPr>
          </w:p>
        </w:tc>
        <w:tc>
          <w:tcPr>
            <w:tcW w:w="1178" w:type="dxa"/>
            <w:tcBorders>
              <w:right w:val="single" w:color="auto" w:sz="4" w:space="0"/>
            </w:tcBorders>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76"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103"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2019"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050" w:type="dxa"/>
            <w:vAlign w:val="center"/>
          </w:tcPr>
          <w:p>
            <w:pPr>
              <w:adjustRightInd w:val="0"/>
              <w:snapToGrid w:val="0"/>
              <w:jc w:val="center"/>
              <w:rPr>
                <w:rFonts w:hint="eastAsia" w:ascii="仿宋_GB2312" w:hAnsi="仿宋_GB2312" w:eastAsia="仿宋_GB2312" w:cs="仿宋_GB2312"/>
                <w:sz w:val="24"/>
              </w:rPr>
            </w:pPr>
          </w:p>
        </w:tc>
        <w:tc>
          <w:tcPr>
            <w:tcW w:w="1004" w:type="dxa"/>
            <w:vAlign w:val="center"/>
          </w:tcPr>
          <w:p>
            <w:pPr>
              <w:adjustRightInd w:val="0"/>
              <w:snapToGrid w:val="0"/>
              <w:jc w:val="center"/>
              <w:rPr>
                <w:rFonts w:hint="eastAsia" w:ascii="仿宋_GB2312" w:hAnsi="仿宋_GB2312" w:eastAsia="仿宋_GB2312" w:cs="仿宋_GB2312"/>
                <w:sz w:val="24"/>
              </w:rPr>
            </w:pPr>
          </w:p>
        </w:tc>
        <w:tc>
          <w:tcPr>
            <w:tcW w:w="703" w:type="dxa"/>
            <w:vAlign w:val="center"/>
          </w:tcPr>
          <w:p>
            <w:pPr>
              <w:adjustRightInd w:val="0"/>
              <w:snapToGrid w:val="0"/>
              <w:jc w:val="center"/>
              <w:rPr>
                <w:rFonts w:hint="eastAsia" w:ascii="仿宋_GB2312" w:hAnsi="仿宋_GB2312" w:eastAsia="仿宋_GB2312" w:cs="仿宋_GB2312"/>
                <w:sz w:val="24"/>
              </w:rPr>
            </w:pPr>
          </w:p>
        </w:tc>
        <w:tc>
          <w:tcPr>
            <w:tcW w:w="1027" w:type="dxa"/>
            <w:vAlign w:val="center"/>
          </w:tcPr>
          <w:p>
            <w:pPr>
              <w:adjustRightInd w:val="0"/>
              <w:snapToGrid w:val="0"/>
              <w:jc w:val="center"/>
              <w:rPr>
                <w:rFonts w:hint="eastAsia" w:ascii="仿宋_GB2312" w:hAnsi="仿宋_GB2312" w:eastAsia="仿宋_GB2312" w:cs="仿宋_GB2312"/>
                <w:sz w:val="24"/>
              </w:rPr>
            </w:pPr>
          </w:p>
        </w:tc>
        <w:tc>
          <w:tcPr>
            <w:tcW w:w="1178" w:type="dxa"/>
            <w:tcBorders>
              <w:right w:val="single" w:color="auto" w:sz="4" w:space="0"/>
            </w:tcBorders>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976"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103"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2019" w:type="dxa"/>
            <w:tcBorders>
              <w:left w:val="single" w:color="auto" w:sz="4" w:space="0"/>
            </w:tcBorders>
            <w:vAlign w:val="center"/>
          </w:tcPr>
          <w:p>
            <w:pPr>
              <w:adjustRightInd w:val="0"/>
              <w:snapToGrid w:val="0"/>
              <w:jc w:val="center"/>
              <w:rPr>
                <w:rFonts w:hint="eastAsia" w:ascii="仿宋_GB2312" w:hAnsi="仿宋_GB2312" w:eastAsia="仿宋_GB2312" w:cs="仿宋_GB2312"/>
                <w:sz w:val="24"/>
              </w:rPr>
            </w:pPr>
          </w:p>
        </w:tc>
        <w:tc>
          <w:tcPr>
            <w:tcW w:w="1050" w:type="dxa"/>
            <w:vAlign w:val="center"/>
          </w:tcPr>
          <w:p>
            <w:pPr>
              <w:adjustRightInd w:val="0"/>
              <w:snapToGrid w:val="0"/>
              <w:jc w:val="center"/>
              <w:rPr>
                <w:rFonts w:hint="eastAsia" w:ascii="仿宋_GB2312" w:hAnsi="仿宋_GB2312" w:eastAsia="仿宋_GB2312" w:cs="仿宋_GB2312"/>
                <w:sz w:val="24"/>
              </w:rPr>
            </w:pPr>
          </w:p>
        </w:tc>
        <w:tc>
          <w:tcPr>
            <w:tcW w:w="1004" w:type="dxa"/>
            <w:vAlign w:val="center"/>
          </w:tcPr>
          <w:p>
            <w:pPr>
              <w:adjustRightInd w:val="0"/>
              <w:snapToGrid w:val="0"/>
              <w:jc w:val="center"/>
              <w:rPr>
                <w:rFonts w:hint="eastAsia" w:ascii="仿宋_GB2312" w:hAnsi="仿宋_GB2312" w:eastAsia="仿宋_GB2312" w:cs="仿宋_GB2312"/>
                <w:sz w:val="24"/>
              </w:rPr>
            </w:pPr>
          </w:p>
        </w:tc>
        <w:tc>
          <w:tcPr>
            <w:tcW w:w="703" w:type="dxa"/>
            <w:vAlign w:val="center"/>
          </w:tcPr>
          <w:p>
            <w:pPr>
              <w:adjustRightInd w:val="0"/>
              <w:snapToGrid w:val="0"/>
              <w:jc w:val="center"/>
              <w:rPr>
                <w:rFonts w:hint="eastAsia" w:ascii="仿宋_GB2312" w:hAnsi="仿宋_GB2312" w:eastAsia="仿宋_GB2312" w:cs="仿宋_GB2312"/>
                <w:sz w:val="24"/>
              </w:rPr>
            </w:pPr>
          </w:p>
        </w:tc>
        <w:tc>
          <w:tcPr>
            <w:tcW w:w="1027" w:type="dxa"/>
            <w:vAlign w:val="center"/>
          </w:tcPr>
          <w:p>
            <w:pPr>
              <w:adjustRightInd w:val="0"/>
              <w:snapToGrid w:val="0"/>
              <w:jc w:val="center"/>
              <w:rPr>
                <w:rFonts w:hint="eastAsia" w:ascii="仿宋_GB2312" w:hAnsi="仿宋_GB2312" w:eastAsia="仿宋_GB2312" w:cs="仿宋_GB2312"/>
                <w:sz w:val="24"/>
              </w:rPr>
            </w:pPr>
          </w:p>
        </w:tc>
        <w:tc>
          <w:tcPr>
            <w:tcW w:w="1178" w:type="dxa"/>
            <w:tcBorders>
              <w:right w:val="single" w:color="auto" w:sz="4" w:space="0"/>
            </w:tcBorders>
            <w:vAlign w:val="center"/>
          </w:tcPr>
          <w:p>
            <w:pPr>
              <w:adjustRightInd w:val="0"/>
              <w:snapToGrid w:val="0"/>
              <w:jc w:val="center"/>
              <w:rPr>
                <w:rFonts w:hint="eastAsia" w:ascii="仿宋_GB2312" w:hAnsi="仿宋_GB2312" w:eastAsia="仿宋_GB2312" w:cs="仿宋_GB2312"/>
                <w:sz w:val="24"/>
              </w:rPr>
            </w:pPr>
          </w:p>
        </w:tc>
      </w:tr>
    </w:tbl>
    <w:p>
      <w:pPr>
        <w:pStyle w:val="2"/>
        <w:pageBreakBefore w:val="0"/>
        <w:widowControl w:val="0"/>
        <w:numPr>
          <w:ilvl w:val="0"/>
          <w:numId w:val="0"/>
        </w:numPr>
        <w:kinsoku/>
        <w:wordWrap/>
        <w:overflowPunct/>
        <w:topLinePunct w:val="0"/>
        <w:autoSpaceDE/>
        <w:autoSpaceDN/>
        <w:bidi w:val="0"/>
        <w:adjustRightInd w:val="0"/>
        <w:snapToGrid w:val="0"/>
        <w:spacing w:before="0" w:after="0" w:line="596" w:lineRule="exact"/>
        <w:ind w:right="0" w:rightChars="0"/>
        <w:jc w:val="both"/>
        <w:textAlignment w:val="auto"/>
        <w:rPr>
          <w:rFonts w:hint="eastAsia"/>
          <w:lang w:val="en-US" w:eastAsia="zh-CN"/>
        </w:rPr>
      </w:pPr>
    </w:p>
    <w:p>
      <w:pPr>
        <w:pStyle w:val="2"/>
        <w:pageBreakBefore w:val="0"/>
        <w:widowControl w:val="0"/>
        <w:kinsoku/>
        <w:wordWrap/>
        <w:overflowPunct/>
        <w:topLinePunct w:val="0"/>
        <w:autoSpaceDE/>
        <w:autoSpaceDN/>
        <w:bidi w:val="0"/>
        <w:adjustRightInd w:val="0"/>
        <w:snapToGrid w:val="0"/>
        <w:spacing w:before="0" w:after="0" w:line="596" w:lineRule="exact"/>
        <w:ind w:left="0" w:leftChars="0" w:right="0" w:rightChars="0"/>
        <w:jc w:val="both"/>
        <w:textAlignment w:val="auto"/>
        <w:rPr>
          <w:rFonts w:hint="eastAsia"/>
          <w:lang w:val="en-US" w:eastAsia="zh-CN"/>
        </w:rPr>
      </w:pPr>
      <w:r>
        <w:rPr>
          <w:rFonts w:hint="eastAsia"/>
          <w:lang w:val="en-US" w:eastAsia="zh-CN"/>
        </w:rPr>
        <w:t xml:space="preserve">  </w:t>
      </w:r>
      <w:r>
        <w:rPr>
          <w:rFonts w:hint="eastAsia" w:ascii="楷体" w:hAnsi="楷体" w:eastAsia="楷体" w:cs="楷体"/>
          <w:b w:val="0"/>
          <w:bCs w:val="0"/>
          <w:lang w:val="en-US" w:eastAsia="zh-CN"/>
        </w:rPr>
        <w:t>（二）近三年（2018-2020年）同类项目业绩情况</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480" w:firstLineChars="200"/>
        <w:jc w:val="both"/>
        <w:textAlignment w:val="auto"/>
        <w:outlineLvl w:val="9"/>
        <w:rPr>
          <w:rFonts w:hint="eastAsia" w:ascii="黑体" w:hAnsi="黑体" w:eastAsia="黑体" w:cs="黑体"/>
          <w:b w:val="0"/>
          <w:bCs/>
          <w:color w:val="auto"/>
          <w:kern w:val="0"/>
          <w:sz w:val="32"/>
          <w:szCs w:val="32"/>
          <w:lang w:eastAsia="zh-CN"/>
        </w:rPr>
      </w:pPr>
      <w:r>
        <w:rPr>
          <w:rFonts w:hint="eastAsia" w:ascii="楷体" w:hAnsi="楷体" w:eastAsia="楷体" w:cs="楷体"/>
          <w:sz w:val="24"/>
          <w:szCs w:val="24"/>
          <w:lang w:val="en-US" w:eastAsia="zh-CN"/>
        </w:rPr>
        <w:t>（填写说明：近三年</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2018-2020年）以来，承担类似农产品质量安全满意度调查项目情况，包括业主名称、项目内容、签约日期、合同总价、项目负责人及电话等）</w:t>
      </w:r>
    </w:p>
    <w:p>
      <w:pPr>
        <w:pStyle w:val="2"/>
        <w:pageBreakBefore w:val="0"/>
        <w:widowControl w:val="0"/>
        <w:numPr>
          <w:ilvl w:val="0"/>
          <w:numId w:val="0"/>
        </w:numPr>
        <w:kinsoku/>
        <w:wordWrap/>
        <w:overflowPunct/>
        <w:topLinePunct w:val="0"/>
        <w:autoSpaceDE/>
        <w:autoSpaceDN/>
        <w:bidi w:val="0"/>
        <w:adjustRightInd w:val="0"/>
        <w:snapToGrid w:val="0"/>
        <w:spacing w:before="0" w:after="0" w:line="596" w:lineRule="exact"/>
        <w:ind w:left="640" w:leftChars="0" w:right="0" w:rightChars="0"/>
        <w:textAlignment w:val="auto"/>
        <w:rPr>
          <w:rFonts w:hint="eastAsia" w:ascii="楷体" w:hAnsi="楷体" w:eastAsia="楷体" w:cs="楷体"/>
          <w:b w:val="0"/>
          <w:bCs w:val="0"/>
          <w:kern w:val="2"/>
          <w:sz w:val="24"/>
          <w:szCs w:val="24"/>
          <w:lang w:val="en-US" w:eastAsia="zh-CN" w:bidi="ar-SA"/>
        </w:rPr>
      </w:pPr>
      <w:r>
        <w:rPr>
          <w:rFonts w:hint="eastAsia" w:ascii="黑体" w:hAnsi="黑体" w:eastAsia="黑体" w:cs="黑体"/>
          <w:b w:val="0"/>
          <w:bCs/>
          <w:color w:val="auto"/>
          <w:kern w:val="0"/>
          <w:sz w:val="32"/>
          <w:szCs w:val="32"/>
          <w:lang w:eastAsia="zh-CN"/>
        </w:rPr>
        <w:t>三、项目实施方案</w:t>
      </w:r>
    </w:p>
    <w:p>
      <w:pPr>
        <w:keepNext w:val="0"/>
        <w:keepLines w:val="0"/>
        <w:pageBreakBefore w:val="0"/>
        <w:widowControl w:val="0"/>
        <w:kinsoku/>
        <w:wordWrap/>
        <w:overflowPunct/>
        <w:topLinePunct w:val="0"/>
        <w:autoSpaceDE/>
        <w:autoSpaceDN/>
        <w:bidi w:val="0"/>
        <w:adjustRightInd w:val="0"/>
        <w:snapToGrid w:val="0"/>
        <w:spacing w:line="596" w:lineRule="exact"/>
        <w:ind w:left="0" w:leftChars="0" w:right="0" w:rightChars="0" w:firstLine="640" w:firstLineChars="200"/>
        <w:jc w:val="both"/>
        <w:textAlignment w:val="auto"/>
        <w:rPr>
          <w:rFonts w:hint="eastAsia" w:ascii="黑体" w:hAnsi="黑体" w:eastAsia="黑体" w:cs="黑体"/>
          <w:b w:val="0"/>
          <w:bCs/>
          <w:color w:val="auto"/>
          <w:kern w:val="0"/>
          <w:sz w:val="32"/>
          <w:szCs w:val="32"/>
          <w:lang w:eastAsia="zh-CN"/>
        </w:rPr>
      </w:pPr>
      <w:r>
        <w:rPr>
          <w:rFonts w:hint="eastAsia" w:ascii="黑体" w:hAnsi="黑体" w:eastAsia="黑体" w:cs="黑体"/>
          <w:b w:val="0"/>
          <w:bCs/>
          <w:color w:val="auto"/>
          <w:kern w:val="0"/>
          <w:sz w:val="32"/>
          <w:szCs w:val="32"/>
          <w:lang w:eastAsia="zh-CN"/>
        </w:rPr>
        <w:t>四</w:t>
      </w:r>
      <w:r>
        <w:rPr>
          <w:rFonts w:hint="eastAsia" w:ascii="黑体" w:hAnsi="黑体" w:eastAsia="黑体" w:cs="黑体"/>
          <w:b w:val="0"/>
          <w:bCs/>
          <w:color w:val="auto"/>
          <w:kern w:val="0"/>
          <w:sz w:val="32"/>
          <w:szCs w:val="32"/>
        </w:rPr>
        <w:t>、项目</w:t>
      </w:r>
      <w:r>
        <w:rPr>
          <w:rFonts w:hint="eastAsia" w:ascii="黑体" w:hAnsi="黑体" w:eastAsia="黑体" w:cs="黑体"/>
          <w:b w:val="0"/>
          <w:bCs/>
          <w:color w:val="auto"/>
          <w:kern w:val="0"/>
          <w:sz w:val="32"/>
          <w:szCs w:val="32"/>
          <w:lang w:eastAsia="zh-CN"/>
        </w:rPr>
        <w:t>绩效目标</w:t>
      </w:r>
    </w:p>
    <w:p>
      <w:pPr>
        <w:pStyle w:val="2"/>
        <w:pageBreakBefore w:val="0"/>
        <w:widowControl w:val="0"/>
        <w:numPr>
          <w:ilvl w:val="0"/>
          <w:numId w:val="0"/>
        </w:numPr>
        <w:kinsoku/>
        <w:wordWrap/>
        <w:overflowPunct/>
        <w:topLinePunct w:val="0"/>
        <w:autoSpaceDE/>
        <w:autoSpaceDN/>
        <w:bidi w:val="0"/>
        <w:adjustRightInd w:val="0"/>
        <w:snapToGrid w:val="0"/>
        <w:spacing w:before="0" w:after="0" w:line="596" w:lineRule="exact"/>
        <w:ind w:left="0" w:leftChars="0" w:right="0" w:rightChars="0"/>
        <w:textAlignment w:val="auto"/>
        <w:rPr>
          <w:rFonts w:hint="eastAsia" w:ascii="黑体" w:hAnsi="黑体" w:eastAsia="黑体" w:cs="黑体"/>
          <w:bCs/>
          <w:sz w:val="24"/>
          <w:szCs w:val="24"/>
        </w:rPr>
      </w:pPr>
      <w:r>
        <w:rPr>
          <w:rFonts w:hint="eastAsia"/>
          <w:lang w:val="en-US" w:eastAsia="zh-CN"/>
        </w:rPr>
        <w:t xml:space="preserve">    </w:t>
      </w:r>
      <w:r>
        <w:rPr>
          <w:rFonts w:hint="eastAsia" w:ascii="楷体" w:hAnsi="楷体" w:eastAsia="楷体" w:cs="楷体"/>
          <w:b w:val="0"/>
          <w:bCs w:val="0"/>
          <w:sz w:val="24"/>
          <w:szCs w:val="24"/>
          <w:lang w:val="en-US" w:eastAsia="zh-CN"/>
        </w:rPr>
        <w:t>（填写说明：项目绩效目标需符合申报指南要求）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left="0" w:leftChars="0" w:right="0" w:rightChars="0" w:firstLine="640" w:firstLineChars="200"/>
        <w:jc w:val="both"/>
        <w:textAlignment w:val="auto"/>
        <w:rPr>
          <w:rFonts w:hint="eastAsia"/>
        </w:rPr>
      </w:pPr>
      <w:r>
        <w:rPr>
          <w:rFonts w:hint="eastAsia" w:ascii="黑体" w:hAnsi="黑体" w:eastAsia="黑体" w:cs="黑体"/>
          <w:b w:val="0"/>
          <w:bCs/>
          <w:color w:val="auto"/>
          <w:kern w:val="0"/>
          <w:sz w:val="32"/>
          <w:szCs w:val="32"/>
          <w:lang w:eastAsia="zh-CN"/>
        </w:rPr>
        <w:t>五、</w:t>
      </w:r>
      <w:r>
        <w:rPr>
          <w:rFonts w:hint="eastAsia" w:ascii="黑体" w:hAnsi="黑体" w:eastAsia="黑体" w:cs="黑体"/>
          <w:b w:val="0"/>
          <w:bCs/>
          <w:color w:val="auto"/>
          <w:kern w:val="0"/>
          <w:sz w:val="32"/>
          <w:szCs w:val="32"/>
        </w:rPr>
        <w:t>项目</w:t>
      </w:r>
      <w:r>
        <w:rPr>
          <w:rFonts w:hint="eastAsia" w:ascii="黑体" w:hAnsi="黑体" w:eastAsia="黑体" w:cs="黑体"/>
          <w:b w:val="0"/>
          <w:bCs/>
          <w:color w:val="auto"/>
          <w:kern w:val="0"/>
          <w:sz w:val="32"/>
          <w:szCs w:val="32"/>
          <w:lang w:eastAsia="zh-CN"/>
        </w:rPr>
        <w:t>经费预算安排</w:t>
      </w:r>
    </w:p>
    <w:p>
      <w:pPr>
        <w:pageBreakBefore w:val="0"/>
        <w:widowControl w:val="0"/>
        <w:kinsoku/>
        <w:wordWrap/>
        <w:overflowPunct/>
        <w:topLinePunct w:val="0"/>
        <w:autoSpaceDE/>
        <w:autoSpaceDN/>
        <w:bidi w:val="0"/>
        <w:adjustRightInd w:val="0"/>
        <w:snapToGrid w:val="0"/>
        <w:spacing w:line="596" w:lineRule="exact"/>
        <w:ind w:left="0" w:leftChars="0" w:right="0" w:rightChars="0" w:firstLine="640" w:firstLineChars="200"/>
        <w:jc w:val="left"/>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六</w:t>
      </w:r>
      <w:r>
        <w:rPr>
          <w:rFonts w:hint="eastAsia" w:ascii="黑体" w:hAnsi="黑体" w:eastAsia="黑体" w:cs="黑体"/>
          <w:bCs/>
          <w:sz w:val="32"/>
          <w:szCs w:val="32"/>
        </w:rPr>
        <w:t>、</w:t>
      </w:r>
      <w:r>
        <w:rPr>
          <w:rFonts w:hint="eastAsia" w:ascii="黑体" w:hAnsi="黑体" w:eastAsia="黑体" w:cs="黑体"/>
          <w:bCs/>
          <w:sz w:val="32"/>
          <w:szCs w:val="32"/>
          <w:lang w:eastAsia="zh-CN"/>
        </w:rPr>
        <w:t>其他情况</w:t>
      </w:r>
    </w:p>
    <w:p>
      <w:pPr>
        <w:pStyle w:val="2"/>
        <w:pageBreakBefore w:val="0"/>
        <w:widowControl w:val="0"/>
        <w:kinsoku/>
        <w:wordWrap/>
        <w:overflowPunct/>
        <w:topLinePunct w:val="0"/>
        <w:autoSpaceDE/>
        <w:autoSpaceDN/>
        <w:bidi w:val="0"/>
        <w:adjustRightInd w:val="0"/>
        <w:snapToGrid w:val="0"/>
        <w:spacing w:before="0" w:after="0" w:line="596" w:lineRule="exact"/>
        <w:ind w:left="0" w:leftChars="0" w:right="0" w:rightChars="0" w:firstLine="640"/>
        <w:textAlignment w:val="auto"/>
        <w:rPr>
          <w:rFonts w:hint="eastAsia" w:ascii="楷体" w:hAnsi="楷体" w:eastAsia="楷体" w:cs="楷体"/>
          <w:b w:val="0"/>
          <w:bCs w:val="0"/>
          <w:lang w:val="en-US" w:eastAsia="zh-CN"/>
        </w:rPr>
      </w:pPr>
      <w:r>
        <w:rPr>
          <w:rFonts w:hint="eastAsia" w:ascii="楷体" w:hAnsi="楷体" w:eastAsia="楷体" w:cs="楷体"/>
          <w:b w:val="0"/>
          <w:bCs w:val="0"/>
          <w:lang w:val="en-US" w:eastAsia="zh-CN"/>
        </w:rPr>
        <w:t>（一）申报单位财务和信用情况声明</w:t>
      </w:r>
    </w:p>
    <w:p>
      <w:pPr>
        <w:pStyle w:val="2"/>
        <w:keepNext/>
        <w:keepLines/>
        <w:pageBreakBefore w:val="0"/>
        <w:widowControl w:val="0"/>
        <w:kinsoku/>
        <w:wordWrap/>
        <w:overflowPunct/>
        <w:topLinePunct w:val="0"/>
        <w:autoSpaceDE/>
        <w:autoSpaceDN/>
        <w:bidi w:val="0"/>
        <w:adjustRightInd w:val="0"/>
        <w:snapToGrid w:val="0"/>
        <w:spacing w:before="0" w:after="0" w:line="556" w:lineRule="exact"/>
        <w:ind w:left="0" w:leftChars="0" w:right="0" w:rightChars="0" w:firstLine="641" w:firstLineChars="0"/>
        <w:jc w:val="both"/>
        <w:textAlignment w:val="auto"/>
        <w:outlineLvl w:val="2"/>
        <w:rPr>
          <w:rFonts w:hint="eastAsia" w:ascii="楷体" w:hAnsi="楷体" w:eastAsia="楷体" w:cs="楷体"/>
          <w:b w:val="0"/>
          <w:bCs w:val="0"/>
          <w:snapToGrid w:val="0"/>
          <w:color w:val="auto"/>
          <w:kern w:val="0"/>
          <w:sz w:val="24"/>
          <w:szCs w:val="24"/>
          <w:lang w:val="en-US" w:eastAsia="zh-CN" w:bidi="ar-SA"/>
        </w:rPr>
      </w:pPr>
      <w:r>
        <w:rPr>
          <w:rFonts w:hint="eastAsia" w:ascii="楷体" w:hAnsi="楷体" w:eastAsia="楷体" w:cs="楷体"/>
          <w:b w:val="0"/>
          <w:bCs w:val="0"/>
          <w:sz w:val="24"/>
          <w:szCs w:val="24"/>
          <w:lang w:val="en-US" w:eastAsia="zh-CN"/>
        </w:rPr>
        <w:t>（填写说明：项目申报单位关于</w:t>
      </w:r>
      <w:r>
        <w:rPr>
          <w:rFonts w:hint="eastAsia" w:ascii="楷体" w:hAnsi="楷体" w:eastAsia="楷体" w:cs="楷体"/>
          <w:b w:val="0"/>
          <w:bCs w:val="0"/>
          <w:snapToGrid w:val="0"/>
          <w:color w:val="auto"/>
          <w:kern w:val="0"/>
          <w:sz w:val="24"/>
          <w:szCs w:val="24"/>
          <w:lang w:val="en-US" w:eastAsia="zh-CN" w:bidi="ar-SA"/>
        </w:rPr>
        <w:t>建立完善的组织管理制度，运作规范，具有健全的财务管理制度和良好的信用记录，近年来没有因违法违规行为受到监管部门的处理处罚的声明。</w:t>
      </w:r>
      <w:r>
        <w:rPr>
          <w:rFonts w:hint="eastAsia" w:ascii="楷体" w:hAnsi="楷体" w:eastAsia="楷体" w:cs="楷体"/>
          <w:b/>
          <w:bCs/>
          <w:snapToGrid w:val="0"/>
          <w:color w:val="auto"/>
          <w:kern w:val="0"/>
          <w:sz w:val="24"/>
          <w:szCs w:val="24"/>
          <w:lang w:val="en-US" w:eastAsia="zh-CN" w:bidi="ar-SA"/>
        </w:rPr>
        <w:t>本声明需有申报单位法定代表人或者法定代表人授权代表签字，以及申报单位盖章。</w:t>
      </w:r>
      <w:r>
        <w:rPr>
          <w:rFonts w:hint="eastAsia" w:ascii="楷体" w:hAnsi="楷体" w:eastAsia="楷体" w:cs="楷体"/>
          <w:b w:val="0"/>
          <w:bCs w:val="0"/>
          <w:snapToGrid w:val="0"/>
          <w:color w:val="auto"/>
          <w:kern w:val="0"/>
          <w:sz w:val="24"/>
          <w:szCs w:val="24"/>
          <w:lang w:val="en-US" w:eastAsia="zh-CN" w:bidi="ar-SA"/>
        </w:rPr>
        <w:t>）</w:t>
      </w:r>
    </w:p>
    <w:p>
      <w:pPr>
        <w:pStyle w:val="2"/>
        <w:pageBreakBefore w:val="0"/>
        <w:widowControl w:val="0"/>
        <w:numPr>
          <w:ilvl w:val="0"/>
          <w:numId w:val="4"/>
        </w:numPr>
        <w:kinsoku/>
        <w:wordWrap/>
        <w:overflowPunct/>
        <w:topLinePunct w:val="0"/>
        <w:autoSpaceDE/>
        <w:autoSpaceDN/>
        <w:bidi w:val="0"/>
        <w:adjustRightInd w:val="0"/>
        <w:snapToGrid w:val="0"/>
        <w:spacing w:before="0" w:after="0" w:line="596" w:lineRule="exact"/>
        <w:ind w:left="0" w:leftChars="0" w:right="0" w:rightChars="0" w:firstLine="640"/>
        <w:textAlignment w:val="auto"/>
        <w:rPr>
          <w:rFonts w:hint="eastAsia" w:ascii="楷体" w:hAnsi="楷体" w:eastAsia="楷体" w:cs="楷体"/>
          <w:b w:val="0"/>
          <w:bCs w:val="0"/>
          <w:lang w:val="en-US" w:eastAsia="zh-CN"/>
        </w:rPr>
      </w:pPr>
      <w:r>
        <w:rPr>
          <w:rFonts w:hint="eastAsia" w:ascii="楷体" w:hAnsi="楷体" w:eastAsia="楷体" w:cs="楷体"/>
          <w:b w:val="0"/>
          <w:bCs w:val="0"/>
          <w:lang w:val="en-US" w:eastAsia="zh-CN"/>
        </w:rPr>
        <w:t>申报单位获守信激励情况</w:t>
      </w:r>
    </w:p>
    <w:p>
      <w:pPr>
        <w:pStyle w:val="2"/>
        <w:keepNext/>
        <w:keepLines/>
        <w:pageBreakBefore w:val="0"/>
        <w:widowControl w:val="0"/>
        <w:kinsoku/>
        <w:wordWrap/>
        <w:overflowPunct/>
        <w:topLinePunct w:val="0"/>
        <w:autoSpaceDE/>
        <w:autoSpaceDN/>
        <w:bidi w:val="0"/>
        <w:adjustRightInd w:val="0"/>
        <w:snapToGrid w:val="0"/>
        <w:spacing w:before="0" w:after="0" w:line="556" w:lineRule="exact"/>
        <w:ind w:left="0" w:leftChars="0" w:right="0" w:rightChars="0" w:firstLine="641" w:firstLineChars="0"/>
        <w:jc w:val="both"/>
        <w:textAlignment w:val="auto"/>
        <w:outlineLvl w:val="2"/>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（填写说明：近3年（2018-2020年）纳入“信用中国”守信激励对象等情况，以“信用中国”官网www.creditchina.gov.cn查询为准。）</w:t>
      </w:r>
    </w:p>
    <w:p>
      <w:pPr>
        <w:keepNext w:val="0"/>
        <w:keepLines w:val="0"/>
        <w:pageBreakBefore w:val="0"/>
        <w:widowControl w:val="0"/>
        <w:numPr>
          <w:ilvl w:val="0"/>
          <w:numId w:val="5"/>
        </w:numPr>
        <w:kinsoku/>
        <w:wordWrap/>
        <w:overflowPunct/>
        <w:topLinePunct w:val="0"/>
        <w:autoSpaceDE/>
        <w:autoSpaceDN/>
        <w:bidi w:val="0"/>
        <w:adjustRightInd w:val="0"/>
        <w:snapToGrid w:val="0"/>
        <w:spacing w:line="596" w:lineRule="exact"/>
        <w:ind w:left="0" w:leftChars="0" w:right="0" w:rightChars="0" w:firstLine="640" w:firstLineChars="200"/>
        <w:jc w:val="both"/>
        <w:textAlignment w:val="auto"/>
        <w:outlineLvl w:val="9"/>
        <w:rPr>
          <w:rFonts w:hint="eastAsia" w:ascii="黑体" w:hAnsi="黑体" w:eastAsia="黑体" w:cs="黑体"/>
          <w:bCs/>
          <w:i w:val="0"/>
          <w:caps w:val="0"/>
          <w:spacing w:val="0"/>
          <w:kern w:val="0"/>
          <w:sz w:val="32"/>
          <w:szCs w:val="32"/>
          <w:lang w:eastAsia="zh-CN"/>
        </w:rPr>
      </w:pPr>
      <w:r>
        <w:rPr>
          <w:rFonts w:hint="eastAsia" w:ascii="黑体" w:hAnsi="黑体" w:eastAsia="黑体" w:cs="黑体"/>
          <w:bCs/>
          <w:i w:val="0"/>
          <w:caps w:val="0"/>
          <w:spacing w:val="0"/>
          <w:kern w:val="0"/>
          <w:sz w:val="32"/>
          <w:szCs w:val="32"/>
        </w:rPr>
        <w:t>申报单位营业执照、法人证书复印件</w:t>
      </w:r>
      <w:r>
        <w:rPr>
          <w:rFonts w:hint="eastAsia" w:ascii="黑体" w:hAnsi="黑体" w:eastAsia="黑体" w:cs="黑体"/>
          <w:bCs/>
          <w:i w:val="0"/>
          <w:caps w:val="0"/>
          <w:spacing w:val="0"/>
          <w:kern w:val="0"/>
          <w:sz w:val="32"/>
          <w:szCs w:val="32"/>
          <w:lang w:eastAsia="zh-CN"/>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6" w:lineRule="exact"/>
        <w:ind w:left="0" w:leftChars="0" w:right="0" w:rightChars="0" w:firstLine="480" w:firstLineChars="200"/>
        <w:jc w:val="both"/>
        <w:textAlignment w:val="auto"/>
        <w:outlineLvl w:val="9"/>
        <w:rPr>
          <w:rFonts w:hint="eastAsia" w:ascii="楷体" w:hAnsi="楷体" w:eastAsia="楷体" w:cs="楷体"/>
          <w:sz w:val="24"/>
          <w:szCs w:val="24"/>
        </w:rPr>
      </w:pPr>
      <w:r>
        <w:rPr>
          <w:rFonts w:hint="eastAsia" w:ascii="楷体" w:hAnsi="楷体" w:eastAsia="楷体" w:cs="楷体"/>
          <w:bCs/>
          <w:i w:val="0"/>
          <w:caps w:val="0"/>
          <w:spacing w:val="0"/>
          <w:kern w:val="0"/>
          <w:sz w:val="24"/>
          <w:szCs w:val="24"/>
          <w:lang w:eastAsia="zh-CN"/>
        </w:rPr>
        <w:t>（说明：如果法定代表人委托代理人代理本项目申报事宜，还须提供法定代表人授权书）</w:t>
      </w:r>
    </w:p>
    <w:p>
      <w:pPr>
        <w:keepNext w:val="0"/>
        <w:keepLines w:val="0"/>
        <w:pageBreakBefore w:val="0"/>
        <w:widowControl w:val="0"/>
        <w:numPr>
          <w:ilvl w:val="0"/>
          <w:numId w:val="5"/>
        </w:numPr>
        <w:kinsoku/>
        <w:wordWrap/>
        <w:overflowPunct/>
        <w:topLinePunct w:val="0"/>
        <w:autoSpaceDE/>
        <w:autoSpaceDN/>
        <w:bidi w:val="0"/>
        <w:adjustRightInd w:val="0"/>
        <w:snapToGrid w:val="0"/>
        <w:spacing w:line="596" w:lineRule="exact"/>
        <w:ind w:left="0" w:leftChars="0" w:right="0" w:rightChars="0" w:firstLine="640" w:firstLineChars="200"/>
        <w:jc w:val="both"/>
        <w:textAlignment w:val="auto"/>
        <w:outlineLvl w:val="9"/>
        <w:rPr>
          <w:rFonts w:hint="eastAsia" w:ascii="黑体" w:hAnsi="黑体" w:eastAsia="黑体" w:cs="黑体"/>
          <w:bCs/>
          <w:i w:val="0"/>
          <w:caps w:val="0"/>
          <w:spacing w:val="0"/>
          <w:kern w:val="0"/>
          <w:sz w:val="32"/>
          <w:szCs w:val="32"/>
        </w:rPr>
      </w:pPr>
      <w:r>
        <w:rPr>
          <w:rFonts w:hint="eastAsia" w:ascii="黑体" w:hAnsi="黑体" w:eastAsia="黑体" w:cs="黑体"/>
          <w:bCs/>
          <w:i w:val="0"/>
          <w:caps w:val="0"/>
          <w:spacing w:val="0"/>
          <w:kern w:val="0"/>
          <w:sz w:val="32"/>
          <w:szCs w:val="32"/>
        </w:rPr>
        <w:t>其他证明材料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6" w:lineRule="exact"/>
        <w:ind w:right="0" w:rightChars="0" w:firstLine="480" w:firstLineChars="200"/>
        <w:jc w:val="both"/>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Cs/>
          <w:i w:val="0"/>
          <w:caps w:val="0"/>
          <w:spacing w:val="0"/>
          <w:kern w:val="0"/>
          <w:sz w:val="24"/>
          <w:szCs w:val="24"/>
          <w:lang w:eastAsia="zh-CN"/>
        </w:rPr>
        <w:t>（说明：</w:t>
      </w:r>
      <w:r>
        <w:rPr>
          <w:rFonts w:hint="eastAsia" w:ascii="楷体" w:hAnsi="楷体" w:eastAsia="楷体" w:cs="楷体"/>
          <w:bCs/>
          <w:i w:val="0"/>
          <w:caps w:val="0"/>
          <w:spacing w:val="0"/>
          <w:kern w:val="0"/>
          <w:sz w:val="24"/>
          <w:szCs w:val="24"/>
        </w:rPr>
        <w:t>包括</w:t>
      </w:r>
      <w:r>
        <w:rPr>
          <w:rFonts w:hint="eastAsia" w:ascii="楷体" w:hAnsi="楷体" w:eastAsia="楷体" w:cs="楷体"/>
          <w:bCs/>
          <w:kern w:val="0"/>
          <w:sz w:val="24"/>
          <w:szCs w:val="24"/>
        </w:rPr>
        <w:t>相关</w:t>
      </w:r>
      <w:r>
        <w:rPr>
          <w:rFonts w:hint="eastAsia" w:ascii="楷体" w:hAnsi="楷体" w:eastAsia="楷体" w:cs="楷体"/>
          <w:bCs/>
          <w:kern w:val="0"/>
          <w:sz w:val="24"/>
          <w:szCs w:val="24"/>
          <w:lang w:eastAsia="zh-CN"/>
        </w:rPr>
        <w:t>资质</w:t>
      </w:r>
      <w:r>
        <w:rPr>
          <w:rFonts w:hint="eastAsia" w:ascii="楷体" w:hAnsi="楷体" w:eastAsia="楷体" w:cs="楷体"/>
          <w:bCs/>
          <w:kern w:val="0"/>
          <w:sz w:val="24"/>
          <w:szCs w:val="24"/>
        </w:rPr>
        <w:t>认定证书</w:t>
      </w:r>
      <w:r>
        <w:rPr>
          <w:rFonts w:hint="eastAsia" w:ascii="楷体" w:hAnsi="楷体" w:eastAsia="楷体" w:cs="楷体"/>
          <w:bCs/>
          <w:kern w:val="0"/>
          <w:sz w:val="24"/>
          <w:szCs w:val="24"/>
          <w:lang w:eastAsia="zh-CN"/>
        </w:rPr>
        <w:t>或证明</w:t>
      </w:r>
      <w:r>
        <w:rPr>
          <w:rFonts w:hint="eastAsia" w:ascii="楷体" w:hAnsi="楷体" w:eastAsia="楷体" w:cs="楷体"/>
          <w:bCs/>
          <w:i w:val="0"/>
          <w:caps w:val="0"/>
          <w:spacing w:val="0"/>
          <w:kern w:val="0"/>
          <w:sz w:val="24"/>
          <w:szCs w:val="24"/>
        </w:rPr>
        <w:t>等</w:t>
      </w:r>
      <w:r>
        <w:rPr>
          <w:rFonts w:hint="eastAsia" w:ascii="楷体" w:hAnsi="楷体" w:eastAsia="楷体" w:cs="楷体"/>
          <w:bCs/>
          <w:i w:val="0"/>
          <w:caps w:val="0"/>
          <w:spacing w:val="0"/>
          <w:kern w:val="0"/>
          <w:sz w:val="24"/>
          <w:szCs w:val="24"/>
          <w:shd w:val="clear" w:color="auto" w:fill="auto"/>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609000101010101"/>
    <w:charset w:val="01"/>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dobeHeitiStd-Regular">
    <w:altName w:val="微软雅黑"/>
    <w:panose1 w:val="00000000000000000000"/>
    <w:charset w:val="86"/>
    <w:family w:val="auto"/>
    <w:pitch w:val="default"/>
    <w:sig w:usb0="00000000" w:usb1="00000000" w:usb2="00000010" w:usb3="00000000" w:csb0="00040000" w:csb1="00000000"/>
  </w:font>
  <w:font w:name="宋体-简">
    <w:altName w:val="宋体"/>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长城小标宋体">
    <w:altName w:val="宋体"/>
    <w:panose1 w:val="00000000000000000000"/>
    <w:charset w:val="86"/>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宋体-简">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FangSong . GB2312">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FangSong.GB2312">
    <w:altName w:val="宋体"/>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imes">
    <w:altName w:val="Times New Roman"/>
    <w:panose1 w:val="02020603050405020304"/>
    <w:charset w:val="00"/>
    <w:family w:val="roman"/>
    <w:pitch w:val="default"/>
    <w:sig w:usb0="00000000" w:usb1="00000000" w:usb2="00000009" w:usb3="00000000" w:csb0="000001FF" w:csb1="00000000"/>
  </w:font>
  <w:font w:name="Futura Bk">
    <w:altName w:val="Courier New"/>
    <w:panose1 w:val="00000000000000000000"/>
    <w:charset w:val="00"/>
    <w:family w:val="auto"/>
    <w:pitch w:val="default"/>
    <w:sig w:usb0="00000000" w:usb1="00000000" w:usb2="00000000" w:usb3="00000000" w:csb0="0000009F" w:csb1="00000000"/>
  </w:font>
  <w:font w:name="Book Antiqua">
    <w:panose1 w:val="0204060205030503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0000012" w:usb3="00000000" w:csb0="4002009F" w:csb1="DFD70000"/>
  </w:font>
  <w:font w:name="新宋体">
    <w:panose1 w:val="02010609030101010101"/>
    <w:charset w:val="86"/>
    <w:family w:val="auto"/>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D9ECF"/>
    <w:multiLevelType w:val="singleLevel"/>
    <w:tmpl w:val="5FCD9ECF"/>
    <w:lvl w:ilvl="0" w:tentative="0">
      <w:start w:val="1"/>
      <w:numFmt w:val="chineseCounting"/>
      <w:suff w:val="nothing"/>
      <w:lvlText w:val="%1、"/>
      <w:lvlJc w:val="left"/>
    </w:lvl>
  </w:abstractNum>
  <w:abstractNum w:abstractNumId="1">
    <w:nsid w:val="60CAC179"/>
    <w:multiLevelType w:val="singleLevel"/>
    <w:tmpl w:val="60CAC179"/>
    <w:lvl w:ilvl="0" w:tentative="0">
      <w:start w:val="1"/>
      <w:numFmt w:val="chineseCounting"/>
      <w:suff w:val="nothing"/>
      <w:lvlText w:val="（%1）"/>
      <w:lvlJc w:val="left"/>
    </w:lvl>
  </w:abstractNum>
  <w:abstractNum w:abstractNumId="2">
    <w:nsid w:val="60D13BA9"/>
    <w:multiLevelType w:val="singleLevel"/>
    <w:tmpl w:val="60D13BA9"/>
    <w:lvl w:ilvl="0" w:tentative="0">
      <w:start w:val="2"/>
      <w:numFmt w:val="chineseCounting"/>
      <w:suff w:val="nothing"/>
      <w:lvlText w:val="%1、"/>
      <w:lvlJc w:val="left"/>
    </w:lvl>
  </w:abstractNum>
  <w:abstractNum w:abstractNumId="3">
    <w:nsid w:val="60D147F6"/>
    <w:multiLevelType w:val="singleLevel"/>
    <w:tmpl w:val="60D147F6"/>
    <w:lvl w:ilvl="0" w:tentative="0">
      <w:start w:val="2"/>
      <w:numFmt w:val="chineseCounting"/>
      <w:suff w:val="nothing"/>
      <w:lvlText w:val="（%1）"/>
      <w:lvlJc w:val="left"/>
    </w:lvl>
  </w:abstractNum>
  <w:abstractNum w:abstractNumId="4">
    <w:nsid w:val="60D2E7E3"/>
    <w:multiLevelType w:val="singleLevel"/>
    <w:tmpl w:val="60D2E7E3"/>
    <w:lvl w:ilvl="0" w:tentative="0">
      <w:start w:val="7"/>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56F87"/>
    <w:rsid w:val="3F25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正文样式1"/>
    <w:basedOn w:val="1"/>
    <w:qFormat/>
    <w:uiPriority w:val="0"/>
    <w:pPr>
      <w:spacing w:line="560" w:lineRule="exact"/>
      <w:ind w:firstLine="641"/>
    </w:pPr>
    <w:rPr>
      <w:rFonts w:ascii="Calibri" w:hAnsi="Calibri" w:eastAsia="仿宋_GB2312" w:cs="宋体"/>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2021-08-11T03:51:00Z</dcterms:created>
  <dc:creator>84965</dc:creator>
  <cp:lastModifiedBy>84965</cp:lastModifiedBy>
  <dcterms:modified xsi:type="dcterms:W3CDTF">2021-08-11T03:52:29Z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