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96" w:lineRule="exact"/>
        <w:ind w:right="0" w:rightChars="0"/>
        <w:jc w:val="left"/>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附件</w:t>
      </w:r>
      <w:r>
        <w:rPr>
          <w:rFonts w:hint="eastAsia" w:ascii="黑体" w:hAnsi="黑体" w:eastAsia="黑体" w:cs="黑体"/>
          <w:i w:val="0"/>
          <w:caps w:val="0"/>
          <w:color w:val="333333"/>
          <w:spacing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关于公开遴选</w:t>
      </w:r>
      <w:r>
        <w:rPr>
          <w:rFonts w:hint="eastAsia" w:ascii="方正小标宋简体" w:hAnsi="方正小标宋简体" w:eastAsia="方正小标宋简体" w:cs="方正小标宋简体"/>
          <w:sz w:val="44"/>
          <w:szCs w:val="44"/>
          <w:lang w:eastAsia="zh-CN"/>
        </w:rPr>
        <w:t>国家农产品质量安全县</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群众满意度调查项目受</w:t>
      </w:r>
      <w:r>
        <w:rPr>
          <w:rFonts w:hint="eastAsia" w:ascii="方正小标宋简体" w:hAnsi="方正小标宋简体" w:eastAsia="方正小标宋简体" w:cs="方正小标宋简体"/>
          <w:sz w:val="44"/>
          <w:szCs w:val="44"/>
          <w:lang w:val="en-US" w:eastAsia="zh-CN"/>
        </w:rPr>
        <w:t>托机构的公告</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为做好国家农产品质量安全县群众满意度调查工作，根据《广东省农业农村厅委托业务费管理办法（试行）》的要求，现向社会公开遴选1个</w:t>
      </w:r>
      <w:r>
        <w:rPr>
          <w:rFonts w:hint="eastAsia" w:ascii="仿宋_GB2312" w:hAnsi="仿宋_GB2312" w:eastAsia="仿宋_GB2312" w:cs="仿宋_GB2312"/>
          <w:sz w:val="32"/>
          <w:szCs w:val="32"/>
          <w:lang w:eastAsia="zh-CN"/>
        </w:rPr>
        <w:t>国家农产品质量安全县</w:t>
      </w:r>
      <w:r>
        <w:rPr>
          <w:rFonts w:hint="eastAsia" w:ascii="仿宋_GB2312" w:hAnsi="仿宋_GB2312" w:eastAsia="仿宋_GB2312" w:cs="仿宋_GB2312"/>
          <w:sz w:val="32"/>
          <w:szCs w:val="32"/>
          <w:lang w:val="en-US" w:eastAsia="zh-CN"/>
        </w:rPr>
        <w:t>群众满意度调查</w:t>
      </w:r>
      <w:r>
        <w:rPr>
          <w:rFonts w:hint="eastAsia" w:ascii="仿宋_GB2312" w:hAnsi="仿宋_GB2312" w:eastAsia="仿宋_GB2312" w:cs="仿宋_GB2312"/>
          <w:sz w:val="32"/>
          <w:szCs w:val="32"/>
          <w:lang w:eastAsia="zh-CN"/>
        </w:rPr>
        <w:t>项目受托机构。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国家农产品质量安全县群众满意度调查项目。</w:t>
      </w:r>
    </w:p>
    <w:p>
      <w:pPr>
        <w:pStyle w:val="2"/>
        <w:pageBreakBefore w:val="0"/>
        <w:widowControl w:val="0"/>
        <w:numPr>
          <w:ilvl w:val="0"/>
          <w:numId w:val="1"/>
        </w:numPr>
        <w:kinsoku/>
        <w:overflowPunct/>
        <w:topLinePunct w:val="0"/>
        <w:autoSpaceDE/>
        <w:autoSpaceDN/>
        <w:bidi w:val="0"/>
        <w:adjustRightInd w:val="0"/>
        <w:snapToGrid w:val="0"/>
        <w:spacing w:before="0" w:after="0" w:line="596" w:lineRule="exact"/>
        <w:ind w:left="0" w:leftChars="0" w:right="0" w:rightChars="0" w:firstLine="643"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项目实施时间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lang w:val="en-US" w:eastAsia="zh-CN"/>
        </w:rPr>
      </w:pPr>
      <w:r>
        <w:rPr>
          <w:rFonts w:hint="eastAsia" w:ascii="仿宋" w:hAnsi="仿宋" w:eastAsia="仿宋" w:cs="仿宋"/>
          <w:sz w:val="32"/>
          <w:szCs w:val="32"/>
          <w:lang w:val="en-US" w:eastAsia="zh-CN"/>
        </w:rPr>
        <w:t>自合同签订之日起到2021年12月31日。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项目建设内容</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（一）调查内容。</w:t>
      </w:r>
      <w:r>
        <w:rPr>
          <w:rFonts w:hint="eastAsia" w:ascii="仿宋_GB2312" w:hAnsi="仿宋_GB2312" w:eastAsia="仿宋_GB2312" w:cs="仿宋_GB2312"/>
          <w:sz w:val="32"/>
          <w:szCs w:val="32"/>
          <w:lang w:val="en-US" w:eastAsia="zh-CN"/>
        </w:rPr>
        <w:t>受托单位承担2021年度对广东省内第三批国家农产品质量安全县（市）创建单位：即肇庆市、</w:t>
      </w:r>
      <w:r>
        <w:rPr>
          <w:rFonts w:hint="eastAsia" w:ascii="仿宋_GB2312" w:eastAsia="仿宋_GB2312"/>
          <w:sz w:val="32"/>
          <w:szCs w:val="36"/>
        </w:rPr>
        <w:t>广州市</w:t>
      </w:r>
      <w:r>
        <w:rPr>
          <w:rFonts w:hint="eastAsia" w:ascii="仿宋_GB2312" w:hAnsi="仿宋_GB2312" w:eastAsia="仿宋_GB2312" w:cs="仿宋_GB2312"/>
          <w:sz w:val="32"/>
          <w:szCs w:val="32"/>
          <w:lang w:val="en-US" w:eastAsia="zh-CN"/>
        </w:rPr>
        <w:t>增城区、珠海市斗门区、阳江市阳东区等上述1市3县（区）的群众满意度调查工作。群众满意度调查包括群众对农产品质量安全专项整治情况、监管部门工作情况、质量安全信息发布知识宣传普及情况、投诉举报情况、遇到问题的处置情况、质量安全状况等多个方面的满意度（可参见农业农村部网站《国家农产品质量安全县考核办法》http://www.moa.gov.cn/nybgb/2014/shier/201712/t20171219_6111628.htm）。受托单位根据以上内容结合我省实际设计满意度调查问卷。</w:t>
      </w:r>
    </w:p>
    <w:p>
      <w:pPr>
        <w:pageBreakBefore w:val="0"/>
        <w:kinsoku/>
        <w:overflowPunct/>
        <w:topLinePunct w:val="0"/>
        <w:autoSpaceDE/>
        <w:autoSpaceDN/>
        <w:bidi w:val="0"/>
        <w:adjustRightInd w:val="0"/>
        <w:snapToGrid w:val="0"/>
        <w:spacing w:line="596" w:lineRule="exact"/>
        <w:ind w:right="0" w:rightChars="0" w:firstLine="640" w:firstLineChars="200"/>
        <w:rPr>
          <w:rFonts w:hint="eastAsia"/>
          <w:lang w:val="en-US" w:eastAsia="zh-CN"/>
        </w:rPr>
      </w:pPr>
      <w:r>
        <w:rPr>
          <w:rFonts w:hint="eastAsia" w:ascii="楷体" w:hAnsi="楷体" w:eastAsia="楷体" w:cs="楷体"/>
          <w:b w:val="0"/>
          <w:bCs w:val="0"/>
          <w:sz w:val="32"/>
          <w:szCs w:val="36"/>
          <w:lang w:eastAsia="zh-CN"/>
        </w:rPr>
        <w:t>（二）具体调查方式和样本量。</w:t>
      </w:r>
      <w:r>
        <w:rPr>
          <w:rFonts w:ascii="Times New Roman" w:hAnsi="Times New Roman" w:eastAsia="仿宋_GB2312" w:cs="Times New Roman"/>
          <w:sz w:val="32"/>
          <w:szCs w:val="36"/>
        </w:rPr>
        <w:t>调查形式以拦截访问和网络调查为主。考虑置信</w:t>
      </w:r>
      <w:r>
        <w:rPr>
          <w:rFonts w:hint="eastAsia" w:ascii="仿宋" w:hAnsi="仿宋" w:eastAsia="仿宋" w:cs="仿宋"/>
          <w:sz w:val="32"/>
          <w:szCs w:val="36"/>
        </w:rPr>
        <w:t>水平为95%，</w:t>
      </w:r>
      <w:r>
        <w:rPr>
          <w:rFonts w:hint="eastAsia" w:ascii="Times New Roman" w:hAnsi="Times New Roman" w:eastAsia="仿宋_GB2312" w:cs="Times New Roman"/>
          <w:sz w:val="32"/>
          <w:szCs w:val="36"/>
        </w:rPr>
        <w:t>结合各区域常住人口数量，</w:t>
      </w:r>
      <w:r>
        <w:rPr>
          <w:rFonts w:hint="eastAsia" w:ascii="仿宋" w:hAnsi="仿宋" w:eastAsia="仿宋" w:cs="仿宋"/>
          <w:sz w:val="32"/>
          <w:szCs w:val="36"/>
        </w:rPr>
        <w:t>肇庆市的抽样误差控制在4%以内，广州市增城区的抽样误差控制在4.5%以内，珠海市斗门区、阳江市阳东区区域的抽样误差控制在5%以内。肇庆市至少调查600个样本，广州市增城区至少调查475个样本，珠海市斗门区、阳江市阳东区至少调查384个样本</w:t>
      </w:r>
      <w:r>
        <w:rPr>
          <w:rFonts w:hint="eastAsia" w:ascii="仿宋" w:hAnsi="仿宋" w:eastAsia="仿宋" w:cs="仿宋"/>
          <w:sz w:val="32"/>
          <w:szCs w:val="36"/>
          <w:lang w:eastAsia="zh-CN"/>
        </w:rPr>
        <w:t>，</w:t>
      </w:r>
      <w:r>
        <w:rPr>
          <w:rFonts w:hint="eastAsia" w:ascii="仿宋" w:hAnsi="仿宋" w:eastAsia="仿宋" w:cs="仿宋"/>
          <w:sz w:val="32"/>
          <w:szCs w:val="36"/>
        </w:rPr>
        <w:t>初步计算消费者总样本为1843个</w:t>
      </w:r>
      <w:r>
        <w:rPr>
          <w:rFonts w:hint="eastAsia" w:ascii="Times New Roman" w:hAnsi="Times New Roman" w:eastAsia="仿宋_GB2312" w:cs="Times New Roman"/>
          <w:sz w:val="32"/>
          <w:szCs w:val="36"/>
          <w:lang w:eastAsia="zh-CN"/>
        </w:rPr>
        <w:t>（具体样本量分布见下表）</w:t>
      </w:r>
      <w:r>
        <w:rPr>
          <w:rFonts w:hint="eastAsia" w:ascii="仿宋_GB2312" w:eastAsia="仿宋_GB2312"/>
          <w:sz w:val="32"/>
          <w:szCs w:val="36"/>
          <w:lang w:val="en-US" w:eastAsia="zh-CN"/>
        </w:rPr>
        <w:t>。</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8"/>
        <w:gridCol w:w="1785"/>
        <w:gridCol w:w="1260"/>
        <w:gridCol w:w="1260"/>
        <w:gridCol w:w="1260"/>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blHeader/>
        </w:trPr>
        <w:tc>
          <w:tcPr>
            <w:tcW w:w="8336" w:type="dxa"/>
            <w:gridSpan w:val="6"/>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ascii="仿宋_GB2312" w:hAnsi="宋体" w:eastAsia="仿宋_GB2312" w:cs="仿宋_GB2312"/>
                <w:i w:val="0"/>
                <w:color w:val="000000"/>
                <w:sz w:val="26"/>
                <w:szCs w:val="26"/>
                <w:u w:val="none"/>
              </w:rPr>
            </w:pPr>
            <w:r>
              <w:rPr>
                <w:rFonts w:hint="eastAsia" w:asciiTheme="majorEastAsia" w:hAnsiTheme="majorEastAsia" w:eastAsiaTheme="majorEastAsia" w:cstheme="majorEastAsia"/>
                <w:b/>
                <w:bCs/>
                <w:i w:val="0"/>
                <w:color w:val="000000"/>
                <w:kern w:val="0"/>
                <w:sz w:val="26"/>
                <w:szCs w:val="26"/>
                <w:u w:val="none"/>
                <w:lang w:val="en-US" w:eastAsia="zh-CN" w:bidi="ar"/>
              </w:rPr>
              <w:t>2021年广东省第三批国家农产品质量安全县群众满意度调查样本</w:t>
            </w:r>
            <w:r>
              <w:rPr>
                <w:rStyle w:val="6"/>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blHead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区域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sz w:val="24"/>
                <w:szCs w:val="24"/>
                <w:u w:val="none"/>
                <w:lang w:eastAsia="zh-CN"/>
              </w:rPr>
            </w:pPr>
            <w:r>
              <w:rPr>
                <w:rFonts w:hint="eastAsia" w:ascii="仿宋_GB2312" w:hAnsi="宋体" w:eastAsia="仿宋_GB2312" w:cs="仿宋_GB2312"/>
                <w:b/>
                <w:i w:val="0"/>
                <w:color w:val="000000"/>
                <w:sz w:val="24"/>
                <w:szCs w:val="24"/>
                <w:u w:val="none"/>
                <w:lang w:eastAsia="zh-CN"/>
              </w:rPr>
              <w:t>第七次全国人口普查常住人口数（</w:t>
            </w:r>
            <w:r>
              <w:rPr>
                <w:rFonts w:hint="eastAsia" w:ascii="仿宋_GB2312" w:hAnsi="宋体" w:eastAsia="仿宋_GB2312" w:cs="仿宋_GB2312"/>
                <w:b/>
                <w:i w:val="0"/>
                <w:color w:val="000000"/>
                <w:sz w:val="24"/>
                <w:szCs w:val="24"/>
                <w:u w:val="none"/>
                <w:lang w:val="en-US" w:eastAsia="zh-CN"/>
              </w:rPr>
              <w:t>单位：人）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入户</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（单位：个）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网络</w:t>
            </w:r>
          </w:p>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（单位：个）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拦截</w:t>
            </w:r>
          </w:p>
          <w:p>
            <w:pPr>
              <w:keepNext w:val="0"/>
              <w:keepLines w:val="0"/>
              <w:pageBreakBefore w:val="0"/>
              <w:widowControl/>
              <w:suppressLineNumbers w:val="0"/>
              <w:kinsoku/>
              <w:overflowPunct/>
              <w:topLinePunct w:val="0"/>
              <w:autoSpaceDE/>
              <w:autoSpaceDN/>
              <w:bidi w:val="0"/>
              <w:adjustRightInd w:val="0"/>
              <w:snapToGrid w:val="0"/>
              <w:spacing w:line="596" w:lineRule="exact"/>
              <w:ind w:right="0" w:rightChars="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（单位：个）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keepLines/>
              <w:pageBreakBefore w:val="0"/>
              <w:widowControl w:val="0"/>
              <w:kinsoku/>
              <w:wordWrap/>
              <w:overflowPunct/>
              <w:topLinePunct w:val="0"/>
              <w:autoSpaceDE/>
              <w:autoSpaceDN/>
              <w:bidi w:val="0"/>
              <w:adjustRightInd w:val="0"/>
              <w:snapToGrid w:val="0"/>
              <w:spacing w:before="0" w:after="0" w:line="596" w:lineRule="exact"/>
              <w:ind w:right="0" w:rightChars="0" w:firstLine="241" w:firstLineChars="100"/>
              <w:jc w:val="both"/>
              <w:textAlignment w:val="auto"/>
              <w:outlineLvl w:val="2"/>
              <w:rPr>
                <w:rFonts w:hint="eastAsia" w:ascii="仿宋_GB2312" w:hAnsi="宋体" w:eastAsia="仿宋_GB2312" w:cs="仿宋_GB2312"/>
                <w:b/>
                <w:bCs w:val="0"/>
                <w:i w:val="0"/>
                <w:color w:val="000000"/>
                <w:kern w:val="0"/>
                <w:sz w:val="24"/>
                <w:szCs w:val="24"/>
                <w:u w:val="none"/>
                <w:lang w:val="en-US" w:eastAsia="zh-CN" w:bidi="ar"/>
              </w:rPr>
            </w:pPr>
            <w:r>
              <w:rPr>
                <w:rFonts w:hint="eastAsia" w:ascii="仿宋_GB2312" w:hAnsi="宋体" w:eastAsia="仿宋_GB2312" w:cs="仿宋_GB2312"/>
                <w:b/>
                <w:bCs w:val="0"/>
                <w:i w:val="0"/>
                <w:color w:val="000000"/>
                <w:kern w:val="0"/>
                <w:sz w:val="24"/>
                <w:szCs w:val="24"/>
                <w:u w:val="none"/>
                <w:lang w:val="en-US" w:eastAsia="zh-CN" w:bidi="ar"/>
              </w:rPr>
              <w:t>总样本量</w:t>
            </w:r>
          </w:p>
          <w:p>
            <w:pPr>
              <w:pStyle w:val="2"/>
              <w:keepNext/>
              <w:keepLines/>
              <w:pageBreakBefore w:val="0"/>
              <w:widowControl w:val="0"/>
              <w:kinsoku/>
              <w:wordWrap/>
              <w:overflowPunct/>
              <w:topLinePunct w:val="0"/>
              <w:autoSpaceDE/>
              <w:autoSpaceDN/>
              <w:bidi w:val="0"/>
              <w:adjustRightInd w:val="0"/>
              <w:snapToGrid w:val="0"/>
              <w:spacing w:before="0" w:after="0" w:line="596" w:lineRule="exact"/>
              <w:ind w:left="0" w:leftChars="0" w:right="0" w:rightChars="0" w:firstLine="0" w:firstLineChars="0"/>
              <w:jc w:val="both"/>
              <w:textAlignment w:val="auto"/>
              <w:outlineLvl w:val="2"/>
              <w:rPr>
                <w:rFonts w:hint="eastAsia" w:eastAsia="宋体"/>
                <w:lang w:eastAsia="zh-CN"/>
              </w:rPr>
            </w:pPr>
            <w:r>
              <w:rPr>
                <w:rFonts w:hint="eastAsia" w:ascii="仿宋_GB2312" w:hAnsi="宋体" w:eastAsia="仿宋_GB2312" w:cs="仿宋_GB2312"/>
                <w:b/>
                <w:bCs w:val="0"/>
                <w:i w:val="0"/>
                <w:color w:val="000000"/>
                <w:kern w:val="0"/>
                <w:sz w:val="24"/>
                <w:szCs w:val="24"/>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肇庆市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4113594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b/>
                <w:i w:val="0"/>
                <w:color w:val="000000"/>
                <w:sz w:val="28"/>
                <w:szCs w:val="28"/>
                <w:u w:val="none"/>
              </w:rPr>
            </w:pPr>
            <w:r>
              <w:rPr>
                <w:rFonts w:hint="eastAsia" w:ascii="仿宋" w:hAnsi="仿宋" w:eastAsia="仿宋" w:cs="仿宋"/>
                <w:color w:val="000000"/>
                <w:kern w:val="0"/>
                <w:sz w:val="28"/>
                <w:szCs w:val="28"/>
              </w:rPr>
              <w:t>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广州市增城区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1466331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b/>
                <w:i w:val="0"/>
                <w:color w:val="000000"/>
                <w:sz w:val="28"/>
                <w:szCs w:val="28"/>
                <w:u w:val="none"/>
              </w:rPr>
            </w:pPr>
            <w:r>
              <w:rPr>
                <w:rFonts w:hint="eastAsia" w:ascii="仿宋" w:hAnsi="仿宋" w:eastAsia="仿宋" w:cs="仿宋"/>
                <w:color w:val="000000"/>
                <w:kern w:val="0"/>
                <w:sz w:val="28"/>
                <w:szCs w:val="28"/>
              </w:rPr>
              <w:t>238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珠海市斗门区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608899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b/>
                <w:i w:val="0"/>
                <w:color w:val="000000"/>
                <w:sz w:val="28"/>
                <w:szCs w:val="28"/>
                <w:u w:val="none"/>
              </w:rPr>
            </w:pPr>
            <w:r>
              <w:rPr>
                <w:rFonts w:hint="eastAsia" w:ascii="仿宋" w:hAnsi="仿宋" w:eastAsia="仿宋" w:cs="仿宋"/>
                <w:color w:val="000000"/>
                <w:kern w:val="0"/>
                <w:sz w:val="28"/>
                <w:szCs w:val="28"/>
              </w:rPr>
              <w:t>192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阳江市阳东区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478299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b/>
                <w:i w:val="0"/>
                <w:color w:val="000000"/>
                <w:sz w:val="28"/>
                <w:szCs w:val="28"/>
                <w:u w:val="none"/>
              </w:rPr>
            </w:pPr>
            <w:r>
              <w:rPr>
                <w:rFonts w:hint="eastAsia" w:ascii="仿宋" w:hAnsi="仿宋" w:eastAsia="仿宋" w:cs="仿宋"/>
                <w:color w:val="000000"/>
                <w:kern w:val="0"/>
                <w:sz w:val="28"/>
                <w:szCs w:val="28"/>
              </w:rPr>
              <w:t>192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96"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369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552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b/>
                <w:i w:val="0"/>
                <w:color w:val="000000"/>
                <w:sz w:val="28"/>
                <w:szCs w:val="28"/>
                <w:u w:val="none"/>
              </w:rPr>
            </w:pPr>
            <w:r>
              <w:rPr>
                <w:rFonts w:hint="eastAsia" w:ascii="仿宋" w:hAnsi="仿宋" w:eastAsia="仿宋" w:cs="仿宋"/>
                <w:color w:val="000000"/>
                <w:kern w:val="0"/>
                <w:sz w:val="28"/>
                <w:szCs w:val="28"/>
              </w:rPr>
              <w:t>922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val="0"/>
              <w:snapToGrid w:val="0"/>
              <w:spacing w:line="596" w:lineRule="exact"/>
              <w:ind w:right="0" w:rightChars="0"/>
              <w:jc w:val="center"/>
              <w:rPr>
                <w:rFonts w:hint="eastAsia" w:ascii="仿宋" w:hAnsi="仿宋" w:eastAsia="仿宋" w:cs="仿宋"/>
                <w:i w:val="0"/>
                <w:color w:val="000000"/>
                <w:sz w:val="28"/>
                <w:szCs w:val="28"/>
                <w:u w:val="none"/>
              </w:rPr>
            </w:pPr>
            <w:r>
              <w:rPr>
                <w:rFonts w:hint="eastAsia" w:ascii="仿宋" w:hAnsi="仿宋" w:eastAsia="仿宋" w:cs="仿宋"/>
                <w:color w:val="000000"/>
                <w:kern w:val="0"/>
                <w:sz w:val="28"/>
                <w:szCs w:val="28"/>
              </w:rPr>
              <w:t>1843</w:t>
            </w:r>
          </w:p>
        </w:tc>
      </w:tr>
    </w:tbl>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项目绩效目标</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调查结束后，形成4个调查报告，即对肇庆市、</w:t>
      </w:r>
      <w:r>
        <w:rPr>
          <w:rFonts w:hint="eastAsia" w:ascii="仿宋_GB2312" w:eastAsia="仿宋_GB2312"/>
          <w:sz w:val="32"/>
          <w:szCs w:val="36"/>
        </w:rPr>
        <w:t>广州市</w:t>
      </w:r>
      <w:r>
        <w:rPr>
          <w:rFonts w:hint="eastAsia" w:ascii="仿宋_GB2312" w:hAnsi="仿宋_GB2312" w:eastAsia="仿宋_GB2312" w:cs="仿宋_GB2312"/>
          <w:sz w:val="32"/>
          <w:szCs w:val="32"/>
          <w:lang w:val="en-US" w:eastAsia="zh-CN"/>
        </w:rPr>
        <w:t>增城区、</w:t>
      </w:r>
      <w:r>
        <w:rPr>
          <w:rFonts w:hint="eastAsia" w:ascii="仿宋_GB2312" w:eastAsia="仿宋_GB2312"/>
          <w:sz w:val="32"/>
          <w:szCs w:val="36"/>
        </w:rPr>
        <w:t>珠海市</w:t>
      </w:r>
      <w:r>
        <w:rPr>
          <w:rFonts w:hint="eastAsia" w:ascii="仿宋_GB2312" w:hAnsi="仿宋_GB2312" w:eastAsia="仿宋_GB2312" w:cs="仿宋_GB2312"/>
          <w:sz w:val="32"/>
          <w:szCs w:val="32"/>
          <w:lang w:val="en-US" w:eastAsia="zh-CN"/>
        </w:rPr>
        <w:t>斗门区、阳江市阳东区分别形成国家农产品质量安全县（市）群众满意度报告各一份，并附调查形成的原始数据。</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申报对象及条件</w:t>
      </w:r>
    </w:p>
    <w:p>
      <w:pPr>
        <w:pStyle w:val="2"/>
        <w:pageBreakBefore w:val="0"/>
        <w:kinsoku/>
        <w:wordWrap/>
        <w:overflowPunct/>
        <w:topLinePunct w:val="0"/>
        <w:autoSpaceDE/>
        <w:autoSpaceDN/>
        <w:bidi w:val="0"/>
        <w:adjustRightInd w:val="0"/>
        <w:snapToGrid w:val="0"/>
        <w:spacing w:before="0" w:after="0" w:line="596" w:lineRule="exact"/>
        <w:ind w:left="0" w:leftChars="0" w:right="0" w:righ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项目申报单位应同时具备以下条件：</w:t>
      </w:r>
    </w:p>
    <w:p>
      <w:pPr>
        <w:keepNext w:val="0"/>
        <w:keepLines w:val="0"/>
        <w:pageBreakBefore w:val="0"/>
        <w:numPr>
          <w:ilvl w:val="0"/>
          <w:numId w:val="2"/>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rPr>
        <w:t>具有</w:t>
      </w:r>
      <w:r>
        <w:rPr>
          <w:rFonts w:hint="eastAsia" w:ascii="仿宋_GB2312" w:hAnsi="仿宋_GB2312" w:eastAsia="仿宋_GB2312" w:cs="仿宋_GB2312"/>
          <w:i w:val="0"/>
          <w:caps w:val="0"/>
          <w:color w:val="auto"/>
          <w:spacing w:val="0"/>
          <w:sz w:val="32"/>
          <w:szCs w:val="32"/>
          <w:shd w:val="clear" w:fill="FFFFFF"/>
        </w:rPr>
        <w:t>独立承担民事责任能力</w:t>
      </w:r>
      <w:r>
        <w:rPr>
          <w:rFonts w:hint="eastAsia" w:ascii="仿宋_GB2312" w:hAnsi="仿宋_GB2312" w:eastAsia="仿宋_GB2312" w:cs="仿宋_GB2312"/>
          <w:i w:val="0"/>
          <w:caps w:val="0"/>
          <w:color w:val="auto"/>
          <w:spacing w:val="0"/>
          <w:sz w:val="32"/>
          <w:szCs w:val="32"/>
          <w:shd w:val="clear" w:fill="FFFFFF"/>
          <w:lang w:eastAsia="zh-CN"/>
        </w:rPr>
        <w:t>的法人。</w:t>
      </w:r>
    </w:p>
    <w:p>
      <w:pPr>
        <w:keepNext w:val="0"/>
        <w:keepLines w:val="0"/>
        <w:pageBreakBefore w:val="0"/>
        <w:numPr>
          <w:ilvl w:val="0"/>
          <w:numId w:val="2"/>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具有履行合同所必需的设备和专业技术能力</w:t>
      </w:r>
      <w:r>
        <w:rPr>
          <w:rFonts w:hint="eastAsia" w:ascii="仿宋_GB2312" w:hAnsi="仿宋_GB2312" w:eastAsia="仿宋_GB2312" w:cs="仿宋_GB2312"/>
          <w:i w:val="0"/>
          <w:caps w:val="0"/>
          <w:color w:val="auto"/>
          <w:spacing w:val="0"/>
          <w:sz w:val="32"/>
          <w:szCs w:val="32"/>
          <w:shd w:val="clear" w:fill="FFFFFF"/>
          <w:lang w:eastAsia="zh-CN"/>
        </w:rPr>
        <w:t>。</w:t>
      </w:r>
    </w:p>
    <w:p>
      <w:pPr>
        <w:pStyle w:val="3"/>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firstLine="640"/>
        <w:jc w:val="left"/>
        <w:textAlignment w:val="auto"/>
        <w:rPr>
          <w:rFonts w:hint="eastAsia" w:ascii="仿宋_GB2312" w:hAnsi="仿宋_GB2312" w:eastAsia="仿宋_GB2312" w:cs="仿宋_GB2312"/>
          <w:bCs/>
          <w:snapToGrid w:val="0"/>
          <w:color w:val="auto"/>
          <w:kern w:val="0"/>
          <w:sz w:val="32"/>
          <w:szCs w:val="32"/>
          <w:lang w:val="en-US" w:eastAsia="zh-CN" w:bidi="ar-SA"/>
        </w:rPr>
      </w:pPr>
      <w:r>
        <w:rPr>
          <w:rFonts w:hint="eastAsia" w:ascii="仿宋_GB2312" w:hAnsi="仿宋_GB2312" w:eastAsia="仿宋_GB2312" w:cs="仿宋_GB2312"/>
          <w:bCs/>
          <w:snapToGrid w:val="0"/>
          <w:color w:val="auto"/>
          <w:kern w:val="0"/>
          <w:sz w:val="32"/>
          <w:szCs w:val="32"/>
          <w:lang w:val="en-US" w:eastAsia="zh-CN" w:bidi="ar-SA"/>
        </w:rPr>
        <w:t>建立完善的组织管理制度，运作规范，具有健全的财务管理制度和良好的信用记录，近年来没有因违法违规行为受到监管部门的行政处罚。</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项目资金额度</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（一）本</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eastAsia="zh-CN"/>
        </w:rPr>
        <w:t>经费预算总计为</w:t>
      </w:r>
      <w:r>
        <w:rPr>
          <w:rFonts w:hint="eastAsia" w:ascii="仿宋_GB2312" w:hAnsi="仿宋_GB2312" w:eastAsia="仿宋_GB2312" w:cs="仿宋_GB2312"/>
          <w:color w:val="000000"/>
          <w:kern w:val="0"/>
          <w:sz w:val="32"/>
          <w:szCs w:val="32"/>
          <w:lang w:val="en-US" w:eastAsia="zh-CN"/>
        </w:rPr>
        <w:t>20万元，包括满意度调查过程中租车、食宿费、人员劳务费、会议费、数据整理、报告编写等所有费用。</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项目</w:t>
      </w:r>
      <w:r>
        <w:rPr>
          <w:rFonts w:hint="eastAsia" w:ascii="仿宋_GB2312" w:hAnsi="仿宋_GB2312" w:eastAsia="仿宋_GB2312" w:cs="仿宋_GB2312"/>
          <w:kern w:val="0"/>
          <w:sz w:val="32"/>
          <w:szCs w:val="32"/>
          <w:highlight w:val="none"/>
          <w:lang w:eastAsia="zh-CN"/>
        </w:rPr>
        <w:t>申报</w:t>
      </w:r>
      <w:r>
        <w:rPr>
          <w:rFonts w:hint="eastAsia" w:ascii="仿宋_GB2312" w:hAnsi="仿宋_GB2312" w:eastAsia="仿宋_GB2312" w:cs="仿宋_GB2312"/>
          <w:kern w:val="0"/>
          <w:sz w:val="32"/>
          <w:szCs w:val="32"/>
          <w:highlight w:val="none"/>
        </w:rPr>
        <w:t>单位自行测算项目需求金额，在申报书中提供资金测算过程及测算依据</w:t>
      </w:r>
      <w:r>
        <w:rPr>
          <w:rFonts w:hint="eastAsia" w:ascii="仿宋_GB2312" w:hAnsi="仿宋_GB2312" w:eastAsia="仿宋_GB2312" w:cs="仿宋_GB2312"/>
          <w:kern w:val="0"/>
          <w:sz w:val="32"/>
          <w:szCs w:val="32"/>
          <w:highlight w:val="none"/>
          <w:lang w:eastAsia="zh-CN"/>
        </w:rPr>
        <w:t>，但</w:t>
      </w:r>
      <w:r>
        <w:rPr>
          <w:rFonts w:hint="eastAsia" w:ascii="仿宋_GB2312" w:hAnsi="仿宋_GB2312" w:eastAsia="仿宋_GB2312" w:cs="仿宋_GB2312"/>
          <w:color w:val="000000"/>
          <w:kern w:val="0"/>
          <w:sz w:val="32"/>
          <w:szCs w:val="32"/>
        </w:rPr>
        <w:t>申报省财政补助资金不</w:t>
      </w:r>
      <w:r>
        <w:rPr>
          <w:rFonts w:hint="eastAsia" w:ascii="仿宋_GB2312" w:hAnsi="仿宋_GB2312" w:eastAsia="仿宋_GB2312" w:cs="仿宋_GB2312"/>
          <w:color w:val="000000"/>
          <w:kern w:val="0"/>
          <w:sz w:val="32"/>
          <w:szCs w:val="32"/>
          <w:lang w:eastAsia="zh-CN"/>
        </w:rPr>
        <w:t>得大于</w:t>
      </w:r>
      <w:r>
        <w:rPr>
          <w:rFonts w:hint="eastAsia" w:ascii="仿宋_GB2312" w:hAnsi="仿宋_GB2312" w:eastAsia="仿宋_GB2312" w:cs="仿宋_GB2312"/>
          <w:b w:val="0"/>
          <w:bCs/>
          <w:color w:val="000000"/>
          <w:spacing w:val="0"/>
          <w:w w:val="100"/>
          <w:kern w:val="0"/>
          <w:position w:val="0"/>
          <w:sz w:val="32"/>
          <w:szCs w:val="32"/>
          <w:lang w:val="en-US" w:eastAsia="zh-CN"/>
        </w:rPr>
        <w:t>20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highlight w:val="none"/>
        </w:rPr>
        <w:t>最终资金补助金额以</w:t>
      </w:r>
      <w:r>
        <w:rPr>
          <w:rFonts w:hint="eastAsia" w:ascii="仿宋_GB2312" w:hAnsi="仿宋_GB2312" w:eastAsia="仿宋_GB2312" w:cs="仿宋_GB2312"/>
          <w:kern w:val="0"/>
          <w:sz w:val="32"/>
          <w:szCs w:val="32"/>
          <w:highlight w:val="none"/>
          <w:lang w:eastAsia="zh-CN"/>
        </w:rPr>
        <w:t>省农业农村厅</w:t>
      </w:r>
      <w:r>
        <w:rPr>
          <w:rFonts w:hint="eastAsia" w:ascii="仿宋_GB2312" w:hAnsi="仿宋_GB2312" w:eastAsia="仿宋_GB2312" w:cs="仿宋_GB2312"/>
          <w:kern w:val="0"/>
          <w:sz w:val="32"/>
          <w:szCs w:val="32"/>
          <w:highlight w:val="none"/>
        </w:rPr>
        <w:t>测算核实为准。项目预算金额测算是否详细、合理将纳入评审标准。</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（三）受托人不得以任何方式转包或分包本项目。</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申报程序</w:t>
      </w:r>
    </w:p>
    <w:p>
      <w:pPr>
        <w:pageBreakBefore w:val="0"/>
        <w:kinsoku/>
        <w:wordWrap/>
        <w:overflowPunct/>
        <w:topLinePunct w:val="0"/>
        <w:autoSpaceDE/>
        <w:autoSpaceDN/>
        <w:bidi w:val="0"/>
        <w:adjustRightInd w:val="0"/>
        <w:snapToGrid w:val="0"/>
        <w:spacing w:line="596" w:lineRule="exact"/>
        <w:ind w:left="0" w:leftChars="0" w:right="0" w:rightChars="0" w:firstLine="64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各申报单位须如实填写项目申报书（见附件），并于2021年7月23日17:30前将申报书面材料加盖公章后一式三份报送至广东省农业农村投资项目中心，逾期不予受理。</w:t>
      </w:r>
    </w:p>
    <w:p>
      <w:pPr>
        <w:pageBreakBefore w:val="0"/>
        <w:kinsoku/>
        <w:wordWrap/>
        <w:overflowPunct/>
        <w:topLinePunct w:val="0"/>
        <w:autoSpaceDE/>
        <w:autoSpaceDN/>
        <w:bidi w:val="0"/>
        <w:adjustRightInd w:val="0"/>
        <w:snapToGrid w:val="0"/>
        <w:spacing w:line="596" w:lineRule="exact"/>
        <w:ind w:left="0" w:leftChars="0" w:right="0" w:rightChars="0" w:firstLine="640"/>
        <w:jc w:val="left"/>
        <w:textAlignment w:val="auto"/>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bidi="ar-SA"/>
        </w:rPr>
        <w:t>广东省农业农村厅将在项目申报结束后，组织专家进行评审，确定受托单位名单，在广东省农业农村厅门户网站公布。</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材料报送地址：</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广州市天河区先烈东路135号2号办公楼1111房。</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联系人：黄婉薇，联系电话：020-37289982；</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陈　锴，联系电话：020-37236548。</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项目咨询联系人：黄娜，联系电话：020-37288953。</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附件：广东省农业农村厅委托项目申报书</w:t>
      </w:r>
    </w:p>
    <w:p>
      <w:pPr>
        <w:pageBreakBefore w:val="0"/>
        <w:kinsoku/>
        <w:overflowPunct/>
        <w:topLinePunct w:val="0"/>
        <w:autoSpaceDE/>
        <w:autoSpaceDN/>
        <w:bidi w:val="0"/>
        <w:adjustRightInd w:val="0"/>
        <w:snapToGrid w:val="0"/>
        <w:spacing w:line="596" w:lineRule="exact"/>
        <w:ind w:right="0" w:rightChars="0"/>
      </w:pPr>
    </w:p>
    <w:p>
      <w:pPr>
        <w:pageBreakBefore w:val="0"/>
        <w:kinsoku/>
        <w:overflowPunct/>
        <w:topLinePunct w:val="0"/>
        <w:autoSpaceDE/>
        <w:autoSpaceDN/>
        <w:bidi w:val="0"/>
        <w:adjustRightInd w:val="0"/>
        <w:snapToGrid w:val="0"/>
        <w:spacing w:line="596" w:lineRule="exact"/>
        <w:ind w:right="0" w:rightChars="0"/>
      </w:pPr>
      <w:r>
        <w:br w:type="page"/>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color w:val="auto"/>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广东省农业农村厅委托项目申报书</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Cs w:val="32"/>
          <w:lang w:val="en-US" w:eastAsia="zh-CN"/>
        </w:rPr>
      </w:pPr>
      <w:r>
        <w:rPr>
          <w:rFonts w:hint="eastAsia" w:ascii="仿宋_GB2312" w:hAnsi="仿宋_GB2312" w:eastAsia="仿宋_GB2312" w:cs="仿宋_GB2312"/>
          <w:snapToGrid w:val="0"/>
          <w:color w:val="auto"/>
          <w:kern w:val="0"/>
          <w:sz w:val="32"/>
          <w:szCs w:val="32"/>
          <w:lang w:eastAsia="zh-CN"/>
        </w:rPr>
        <w:t>项目名称</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lang w:eastAsia="zh-CN"/>
        </w:rPr>
        <w:t>申报单位</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lang w:eastAsia="zh-CN"/>
        </w:rPr>
        <w:t>申报单位地址</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napToGrid w:val="0"/>
          <w:color w:val="auto"/>
          <w:kern w:val="0"/>
          <w:sz w:val="32"/>
          <w:szCs w:val="32"/>
          <w:lang w:eastAsia="zh-CN"/>
        </w:rPr>
        <w:t>法定代表人</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法定代表人委托代理人</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rPr>
      </w:pPr>
      <w:r>
        <w:rPr>
          <w:rFonts w:hint="eastAsia" w:ascii="仿宋_GB2312" w:hAnsi="仿宋_GB2312" w:eastAsia="仿宋_GB2312" w:cs="仿宋_GB2312"/>
          <w:snapToGrid w:val="0"/>
          <w:color w:val="auto"/>
          <w:kern w:val="0"/>
          <w:sz w:val="32"/>
          <w:szCs w:val="32"/>
        </w:rPr>
        <w:t>联系电话：</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联系邮箱：</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bCs/>
          <w:snapToGrid w:val="0"/>
          <w:color w:val="auto"/>
          <w:kern w:val="0"/>
          <w:sz w:val="32"/>
          <w:szCs w:val="32"/>
        </w:rPr>
      </w:pPr>
      <w:r>
        <w:rPr>
          <w:rFonts w:hint="eastAsia" w:ascii="仿宋_GB2312" w:hAnsi="仿宋_GB2312" w:eastAsia="仿宋_GB2312" w:cs="仿宋_GB2312"/>
          <w:bCs/>
          <w:snapToGrid w:val="0"/>
          <w:color w:val="auto"/>
          <w:kern w:val="0"/>
          <w:sz w:val="32"/>
          <w:szCs w:val="32"/>
        </w:rPr>
        <w:t>申报日期：</w:t>
      </w:r>
      <w:r>
        <w:rPr>
          <w:rFonts w:hint="eastAsia" w:ascii="仿宋_GB2312" w:hAnsi="仿宋_GB2312" w:eastAsia="仿宋_GB2312" w:cs="仿宋_GB2312"/>
          <w:bCs/>
          <w:snapToGrid w:val="0"/>
          <w:color w:val="auto"/>
          <w:kern w:val="0"/>
          <w:sz w:val="32"/>
          <w:szCs w:val="32"/>
          <w:u w:val="single"/>
        </w:rPr>
        <w:t xml:space="preserve">                             </w:t>
      </w:r>
      <w:r>
        <w:rPr>
          <w:rFonts w:hint="eastAsia" w:ascii="仿宋_GB2312" w:hAnsi="仿宋_GB2312" w:eastAsia="仿宋_GB2312" w:cs="仿宋_GB2312"/>
          <w:bCs/>
          <w:snapToGrid w:val="0"/>
          <w:color w:val="auto"/>
          <w:kern w:val="0"/>
          <w:sz w:val="32"/>
          <w:szCs w:val="32"/>
          <w:u w:val="single"/>
          <w:lang w:val="en-US" w:eastAsia="zh-CN"/>
        </w:rPr>
        <w:t xml:space="preserve"> </w:t>
      </w:r>
      <w:r>
        <w:rPr>
          <w:rFonts w:hint="eastAsia" w:ascii="仿宋_GB2312" w:hAnsi="仿宋_GB2312" w:eastAsia="仿宋_GB2312" w:cs="仿宋_GB2312"/>
          <w:bCs/>
          <w:snapToGrid w:val="0"/>
          <w:color w:val="auto"/>
          <w:kern w:val="0"/>
          <w:sz w:val="32"/>
          <w:szCs w:val="32"/>
          <w:u w:val="single"/>
        </w:rPr>
        <w:t xml:space="preserve">   </w:t>
      </w:r>
      <w:r>
        <w:rPr>
          <w:rFonts w:hint="eastAsia" w:ascii="仿宋_GB2312" w:hAnsi="仿宋_GB2312" w:eastAsia="仿宋_GB2312" w:cs="仿宋_GB2312"/>
          <w:bCs/>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lang w:val="en-US" w:eastAsia="zh-CN"/>
        </w:rPr>
      </w:pPr>
      <w:r>
        <w:rPr>
          <w:rFonts w:hint="eastAsia" w:ascii="仿宋_GB2312" w:hAnsi="仿宋_GB2312" w:eastAsia="仿宋_GB2312" w:cs="仿宋_GB2312"/>
          <w:snapToGrid w:val="0"/>
          <w:color w:val="auto"/>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3" w:firstLineChars="200"/>
        <w:jc w:val="both"/>
        <w:textAlignment w:val="auto"/>
        <w:rPr>
          <w:rFonts w:hint="eastAsia" w:ascii="黑体" w:hAnsi="黑体" w:eastAsia="黑体" w:cs="黑体"/>
          <w:b w:val="0"/>
          <w:bCs/>
          <w:color w:val="auto"/>
          <w:kern w:val="0"/>
          <w:sz w:val="32"/>
          <w:szCs w:val="32"/>
        </w:rPr>
      </w:pPr>
      <w:r>
        <w:rPr>
          <w:rFonts w:hint="eastAsia" w:ascii="仿宋_GB2312" w:hAnsi="仿宋_GB2312" w:eastAsia="仿宋_GB2312" w:cs="仿宋_GB2312"/>
          <w:b/>
          <w:bCs w:val="0"/>
          <w:color w:val="auto"/>
          <w:kern w:val="0"/>
          <w:sz w:val="32"/>
          <w:szCs w:val="32"/>
        </w:rPr>
        <w:br w:type="page"/>
      </w:r>
      <w:r>
        <w:rPr>
          <w:rFonts w:hint="eastAsia" w:ascii="黑体" w:hAnsi="黑体" w:eastAsia="黑体" w:cs="黑体"/>
          <w:b w:val="0"/>
          <w:bCs/>
          <w:color w:val="auto"/>
          <w:kern w:val="0"/>
          <w:sz w:val="32"/>
          <w:szCs w:val="32"/>
        </w:rPr>
        <w:t>一、项目</w:t>
      </w:r>
      <w:r>
        <w:rPr>
          <w:rFonts w:hint="eastAsia" w:ascii="黑体" w:hAnsi="黑体" w:eastAsia="黑体" w:cs="黑体"/>
          <w:b w:val="0"/>
          <w:bCs/>
          <w:color w:val="auto"/>
          <w:kern w:val="0"/>
          <w:sz w:val="32"/>
          <w:szCs w:val="32"/>
          <w:lang w:eastAsia="zh-CN"/>
        </w:rPr>
        <w:t>申报</w:t>
      </w:r>
      <w:r>
        <w:rPr>
          <w:rFonts w:hint="eastAsia" w:ascii="黑体" w:hAnsi="黑体" w:eastAsia="黑体" w:cs="黑体"/>
          <w:b w:val="0"/>
          <w:bCs/>
          <w:color w:val="auto"/>
          <w:kern w:val="0"/>
          <w:sz w:val="32"/>
          <w:szCs w:val="32"/>
        </w:rPr>
        <w:t>单位基本情况</w:t>
      </w: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jc w:val="both"/>
        <w:textAlignment w:val="auto"/>
        <w:rPr>
          <w:rFonts w:hint="eastAsia" w:ascii="楷体" w:hAnsi="楷体" w:eastAsia="楷体" w:cs="楷体"/>
          <w:sz w:val="24"/>
          <w:szCs w:val="24"/>
          <w:lang w:val="en-US" w:eastAsia="zh-CN"/>
        </w:rPr>
      </w:pP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24"/>
          <w:szCs w:val="24"/>
          <w:lang w:val="en-US" w:eastAsia="zh-CN"/>
        </w:rPr>
        <w:t xml:space="preserve"> </w:t>
      </w:r>
      <w:r>
        <w:rPr>
          <w:rFonts w:hint="eastAsia" w:ascii="楷体" w:hAnsi="楷体" w:eastAsia="楷体" w:cs="楷体"/>
          <w:b w:val="0"/>
          <w:bCs/>
          <w:color w:val="auto"/>
          <w:kern w:val="0"/>
          <w:sz w:val="24"/>
          <w:szCs w:val="24"/>
          <w:lang w:val="en-US" w:eastAsia="zh-CN"/>
        </w:rPr>
        <w:t>（填写说明：项目申报单位概况简述）</w:t>
      </w:r>
    </w:p>
    <w:p>
      <w:pPr>
        <w:pStyle w:val="2"/>
        <w:pageBreakBefore w:val="0"/>
        <w:widowControl w:val="0"/>
        <w:numPr>
          <w:ilvl w:val="0"/>
          <w:numId w:val="3"/>
        </w:numPr>
        <w:kinsoku/>
        <w:wordWrap/>
        <w:overflowPunct/>
        <w:topLinePunct w:val="0"/>
        <w:autoSpaceDE/>
        <w:autoSpaceDN/>
        <w:bidi w:val="0"/>
        <w:adjustRightInd w:val="0"/>
        <w:snapToGrid w:val="0"/>
        <w:spacing w:before="0" w:after="0" w:line="596" w:lineRule="exact"/>
        <w:ind w:left="0" w:leftChars="0" w:right="0" w:rightChars="0" w:firstLine="640"/>
        <w:jc w:val="both"/>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项目团队和同类项目业绩情况</w:t>
      </w:r>
    </w:p>
    <w:p>
      <w:pPr>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楷体" w:hAnsi="楷体" w:eastAsia="楷体" w:cs="楷体"/>
          <w:sz w:val="32"/>
          <w:szCs w:val="32"/>
          <w:lang w:val="en-US" w:eastAsia="zh-CN"/>
        </w:rPr>
      </w:pPr>
      <w:r>
        <w:rPr>
          <w:rFonts w:hint="eastAsia"/>
          <w:lang w:val="en-US" w:eastAsia="zh-CN"/>
        </w:rPr>
        <w:t xml:space="preserve">      </w:t>
      </w:r>
      <w:r>
        <w:rPr>
          <w:rFonts w:hint="eastAsia" w:ascii="楷体" w:hAnsi="楷体" w:eastAsia="楷体" w:cs="楷体"/>
          <w:sz w:val="32"/>
          <w:szCs w:val="32"/>
          <w:lang w:val="en-US" w:eastAsia="zh-CN"/>
        </w:rPr>
        <w:t>（一）拟配备项目团队情况</w:t>
      </w:r>
    </w:p>
    <w:p>
      <w:pPr>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720" w:firstLineChars="300"/>
        <w:jc w:val="both"/>
        <w:textAlignment w:val="auto"/>
        <w:rPr>
          <w:rFonts w:hint="eastAsia" w:ascii="楷体" w:hAnsi="楷体" w:eastAsia="楷体" w:cs="楷体"/>
          <w:sz w:val="24"/>
          <w:szCs w:val="24"/>
          <w:lang w:val="en-US" w:eastAsia="zh-CN"/>
        </w:rPr>
      </w:pPr>
      <w:r>
        <w:rPr>
          <w:rFonts w:hint="eastAsia" w:ascii="楷体" w:hAnsi="楷体" w:eastAsia="楷体" w:cs="楷体"/>
          <w:color w:val="000000"/>
          <w:sz w:val="24"/>
          <w:szCs w:val="24"/>
          <w:lang w:eastAsia="zh-CN"/>
        </w:rPr>
        <w:t>（填写说明：申报单位拟配备的项目团队人员数量（是否充足可行）、专业配备（专业性强弱）、职责分工（是否明确）、经验（所配备人员经验强弱）等。）</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03"/>
        <w:gridCol w:w="2019"/>
        <w:gridCol w:w="1050"/>
        <w:gridCol w:w="1004"/>
        <w:gridCol w:w="703"/>
        <w:gridCol w:w="102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060" w:type="dxa"/>
            <w:gridSpan w:val="8"/>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b/>
                <w:bCs/>
                <w:sz w:val="28"/>
                <w:szCs w:val="28"/>
                <w:lang w:eastAsia="zh-CN"/>
              </w:rPr>
              <w:t>项目单位拟配备的项目团队</w:t>
            </w:r>
            <w:r>
              <w:rPr>
                <w:rFonts w:hint="eastAsia" w:ascii="仿宋_GB2312" w:hAnsi="仿宋_GB2312" w:eastAsia="仿宋_GB2312" w:cs="仿宋_GB2312"/>
                <w:b/>
                <w:bCs/>
                <w:sz w:val="28"/>
                <w:szCs w:val="28"/>
              </w:rPr>
              <w:t>人员</w:t>
            </w:r>
            <w:r>
              <w:rPr>
                <w:rFonts w:hint="eastAsia" w:ascii="仿宋_GB2312" w:hAnsi="仿宋_GB2312" w:eastAsia="仿宋_GB2312" w:cs="仿宋_GB2312"/>
                <w:b/>
                <w:bCs/>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现职务</w:t>
            </w: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曾支持</w:t>
            </w:r>
            <w:r>
              <w:rPr>
                <w:rFonts w:hint="eastAsia" w:ascii="仿宋_GB2312" w:hAnsi="仿宋_GB2312" w:eastAsia="仿宋_GB2312" w:cs="仿宋_GB2312"/>
                <w:sz w:val="24"/>
                <w:lang w:val="en-US" w:eastAsia="zh-CN"/>
              </w:rPr>
              <w:t>/参与同类项目经历</w:t>
            </w:r>
          </w:p>
        </w:tc>
        <w:tc>
          <w:tcPr>
            <w:tcW w:w="1050"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004"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专业</w:t>
            </w:r>
          </w:p>
        </w:tc>
        <w:tc>
          <w:tcPr>
            <w:tcW w:w="70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经验年限</w:t>
            </w:r>
          </w:p>
        </w:tc>
        <w:tc>
          <w:tcPr>
            <w:tcW w:w="1027"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本项目</w:t>
            </w:r>
          </w:p>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分工</w:t>
            </w: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bl>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right="0" w:rightChars="0"/>
        <w:jc w:val="both"/>
        <w:textAlignment w:val="auto"/>
        <w:rPr>
          <w:rFonts w:hint="eastAsia"/>
          <w:lang w:val="en-US" w:eastAsia="zh-CN"/>
        </w:rPr>
      </w:pP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jc w:val="both"/>
        <w:textAlignment w:val="auto"/>
        <w:rPr>
          <w:rFonts w:hint="eastAsia"/>
          <w:lang w:val="en-US" w:eastAsia="zh-CN"/>
        </w:rPr>
      </w:pPr>
      <w:r>
        <w:rPr>
          <w:rFonts w:hint="eastAsia"/>
          <w:lang w:val="en-US" w:eastAsia="zh-CN"/>
        </w:rPr>
        <w:t xml:space="preserve">   </w:t>
      </w:r>
      <w:r>
        <w:rPr>
          <w:rFonts w:hint="eastAsia" w:ascii="楷体" w:hAnsi="楷体" w:eastAsia="楷体" w:cs="楷体"/>
          <w:b w:val="0"/>
          <w:bCs w:val="0"/>
          <w:lang w:val="en-US" w:eastAsia="zh-CN"/>
        </w:rPr>
        <w:t>（二）近三年（2018-2020年）同类项目业绩情况</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480" w:firstLineChars="200"/>
        <w:jc w:val="both"/>
        <w:textAlignment w:val="auto"/>
        <w:outlineLvl w:val="9"/>
        <w:rPr>
          <w:rFonts w:hint="eastAsia" w:ascii="黑体" w:hAnsi="黑体" w:eastAsia="黑体" w:cs="黑体"/>
          <w:b w:val="0"/>
          <w:bCs/>
          <w:color w:val="auto"/>
          <w:kern w:val="0"/>
          <w:sz w:val="32"/>
          <w:szCs w:val="32"/>
          <w:lang w:eastAsia="zh-CN"/>
        </w:rPr>
      </w:pPr>
      <w:r>
        <w:rPr>
          <w:rFonts w:hint="eastAsia" w:ascii="楷体" w:hAnsi="楷体" w:eastAsia="楷体" w:cs="楷体"/>
          <w:sz w:val="24"/>
          <w:szCs w:val="24"/>
          <w:lang w:val="en-US" w:eastAsia="zh-CN"/>
        </w:rPr>
        <w:t>（填写说明：近三年</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2018-2020年）以来，承担类似农产品质量安全满意度调查项目情况，包括业主名称、项目内容、签约日期、合同总价、项目负责人及电话等）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lang w:val="en-US" w:eastAsia="zh-CN"/>
        </w:rPr>
      </w:pPr>
      <w:r>
        <w:rPr>
          <w:rFonts w:hint="eastAsia" w:ascii="黑体" w:hAnsi="黑体" w:eastAsia="黑体" w:cs="黑体"/>
          <w:b w:val="0"/>
          <w:bCs/>
          <w:color w:val="auto"/>
          <w:kern w:val="0"/>
          <w:sz w:val="32"/>
          <w:szCs w:val="32"/>
          <w:lang w:eastAsia="zh-CN"/>
        </w:rPr>
        <w:t>三、项目实施内容及技术路线</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（一）调查组织方案 </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（填写说明:如调查思路、调查内容、技术路线等）</w:t>
      </w:r>
    </w:p>
    <w:p>
      <w:pPr>
        <w:pageBreakBefore w:val="0"/>
        <w:widowControl w:val="0"/>
        <w:numPr>
          <w:ilvl w:val="0"/>
          <w:numId w:val="4"/>
        </w:numPr>
        <w:kinsoku/>
        <w:wordWrap/>
        <w:overflowPunct/>
        <w:topLinePunct w:val="0"/>
        <w:autoSpaceDE/>
        <w:autoSpaceDN/>
        <w:bidi w:val="0"/>
        <w:adjustRightInd w:val="0"/>
        <w:snapToGrid w:val="0"/>
        <w:spacing w:line="596" w:lineRule="exact"/>
        <w:ind w:left="0" w:leftChars="0" w:right="0" w:rightChars="0"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项目进度安排</w:t>
      </w:r>
    </w:p>
    <w:p>
      <w:pPr>
        <w:pStyle w:val="2"/>
        <w:pageBreakBefore w:val="0"/>
        <w:widowControl w:val="0"/>
        <w:numPr>
          <w:ilvl w:val="0"/>
          <w:numId w:val="4"/>
        </w:numPr>
        <w:kinsoku/>
        <w:wordWrap/>
        <w:overflowPunct/>
        <w:topLinePunct w:val="0"/>
        <w:autoSpaceDE/>
        <w:autoSpaceDN/>
        <w:bidi w:val="0"/>
        <w:adjustRightInd w:val="0"/>
        <w:snapToGrid w:val="0"/>
        <w:spacing w:before="0" w:after="0" w:line="596" w:lineRule="exact"/>
        <w:ind w:left="0" w:leftChars="0" w:right="0" w:rightChars="0" w:firstLine="640" w:firstLineChars="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服务质量承诺安排</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640" w:leftChars="0" w:right="0" w:rightChars="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（填写说明：如项目质量保证措施等）</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四</w:t>
      </w:r>
      <w:r>
        <w:rPr>
          <w:rFonts w:hint="eastAsia" w:ascii="黑体" w:hAnsi="黑体" w:eastAsia="黑体" w:cs="黑体"/>
          <w:b w:val="0"/>
          <w:bCs/>
          <w:color w:val="auto"/>
          <w:kern w:val="0"/>
          <w:sz w:val="32"/>
          <w:szCs w:val="32"/>
        </w:rPr>
        <w:t>、项目</w:t>
      </w:r>
      <w:r>
        <w:rPr>
          <w:rFonts w:hint="eastAsia" w:ascii="黑体" w:hAnsi="黑体" w:eastAsia="黑体" w:cs="黑体"/>
          <w:b w:val="0"/>
          <w:bCs/>
          <w:color w:val="auto"/>
          <w:kern w:val="0"/>
          <w:sz w:val="32"/>
          <w:szCs w:val="32"/>
          <w:lang w:eastAsia="zh-CN"/>
        </w:rPr>
        <w:t>绩效目标</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0" w:leftChars="0" w:right="0" w:rightChars="0"/>
        <w:textAlignment w:val="auto"/>
        <w:rPr>
          <w:rFonts w:hint="eastAsia" w:ascii="黑体" w:hAnsi="黑体" w:eastAsia="黑体" w:cs="黑体"/>
          <w:bCs/>
          <w:sz w:val="24"/>
          <w:szCs w:val="24"/>
        </w:rPr>
      </w:pPr>
      <w:r>
        <w:rPr>
          <w:rFonts w:hint="eastAsia"/>
          <w:lang w:val="en-US" w:eastAsia="zh-CN"/>
        </w:rPr>
        <w:t xml:space="preserve">    </w:t>
      </w:r>
      <w:r>
        <w:rPr>
          <w:rFonts w:hint="eastAsia" w:ascii="楷体" w:hAnsi="楷体" w:eastAsia="楷体" w:cs="楷体"/>
          <w:b w:val="0"/>
          <w:bCs w:val="0"/>
          <w:sz w:val="24"/>
          <w:szCs w:val="24"/>
          <w:lang w:val="en-US" w:eastAsia="zh-CN"/>
        </w:rPr>
        <w:t>（填写说明：项目绩效目标需符合申报指南要求）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项目</w:t>
      </w:r>
      <w:r>
        <w:rPr>
          <w:rFonts w:hint="eastAsia" w:ascii="黑体" w:hAnsi="黑体" w:eastAsia="黑体" w:cs="黑体"/>
          <w:b w:val="0"/>
          <w:bCs/>
          <w:color w:val="auto"/>
          <w:kern w:val="0"/>
          <w:sz w:val="32"/>
          <w:szCs w:val="32"/>
          <w:lang w:eastAsia="zh-CN"/>
        </w:rPr>
        <w:t>经费预算安排</w:t>
      </w:r>
    </w:p>
    <w:p>
      <w:pPr>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w:t>
      </w:r>
      <w:r>
        <w:rPr>
          <w:rFonts w:hint="eastAsia" w:ascii="黑体" w:hAnsi="黑体" w:eastAsia="黑体" w:cs="黑体"/>
          <w:bCs/>
          <w:sz w:val="32"/>
          <w:szCs w:val="32"/>
        </w:rPr>
        <w:t>、</w:t>
      </w:r>
      <w:r>
        <w:rPr>
          <w:rFonts w:hint="eastAsia" w:ascii="黑体" w:hAnsi="黑体" w:eastAsia="黑体" w:cs="黑体"/>
          <w:bCs/>
          <w:sz w:val="32"/>
          <w:szCs w:val="32"/>
          <w:lang w:eastAsia="zh-CN"/>
        </w:rPr>
        <w:t>其他情况</w:t>
      </w: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（一）申报单位财务和信用情况声明</w:t>
      </w:r>
    </w:p>
    <w:p>
      <w:pPr>
        <w:pStyle w:val="2"/>
        <w:keepNext/>
        <w:keepLines/>
        <w:pageBreakBefore w:val="0"/>
        <w:widowControl w:val="0"/>
        <w:kinsoku/>
        <w:wordWrap/>
        <w:overflowPunct/>
        <w:topLinePunct w:val="0"/>
        <w:autoSpaceDE/>
        <w:autoSpaceDN/>
        <w:bidi w:val="0"/>
        <w:adjustRightInd w:val="0"/>
        <w:snapToGrid w:val="0"/>
        <w:spacing w:before="0" w:after="0" w:line="556" w:lineRule="exact"/>
        <w:ind w:left="0" w:leftChars="0" w:right="0" w:rightChars="0" w:firstLine="641" w:firstLineChars="0"/>
        <w:jc w:val="both"/>
        <w:textAlignment w:val="auto"/>
        <w:outlineLvl w:val="2"/>
        <w:rPr>
          <w:rFonts w:hint="eastAsia" w:ascii="楷体" w:hAnsi="楷体" w:eastAsia="楷体" w:cs="楷体"/>
          <w:b w:val="0"/>
          <w:bCs w:val="0"/>
          <w:snapToGrid w:val="0"/>
          <w:color w:val="auto"/>
          <w:kern w:val="0"/>
          <w:sz w:val="24"/>
          <w:szCs w:val="24"/>
          <w:lang w:val="en-US" w:eastAsia="zh-CN" w:bidi="ar-SA"/>
        </w:rPr>
      </w:pPr>
      <w:r>
        <w:rPr>
          <w:rFonts w:hint="eastAsia" w:ascii="楷体" w:hAnsi="楷体" w:eastAsia="楷体" w:cs="楷体"/>
          <w:b w:val="0"/>
          <w:bCs w:val="0"/>
          <w:sz w:val="24"/>
          <w:szCs w:val="24"/>
          <w:lang w:val="en-US" w:eastAsia="zh-CN"/>
        </w:rPr>
        <w:t>（填写说明：项目申报单位关于</w:t>
      </w:r>
      <w:r>
        <w:rPr>
          <w:rFonts w:hint="eastAsia" w:ascii="楷体" w:hAnsi="楷体" w:eastAsia="楷体" w:cs="楷体"/>
          <w:b w:val="0"/>
          <w:bCs w:val="0"/>
          <w:snapToGrid w:val="0"/>
          <w:color w:val="auto"/>
          <w:kern w:val="0"/>
          <w:sz w:val="24"/>
          <w:szCs w:val="24"/>
          <w:lang w:val="en-US" w:eastAsia="zh-CN" w:bidi="ar-SA"/>
        </w:rPr>
        <w:t>建立完善的组织管理制度，运作规范，具有健全的财务管理制度和良好的信用记录，近年来没有因违法违规行为受到监管部门的处理处罚的声明。</w:t>
      </w:r>
      <w:r>
        <w:rPr>
          <w:rFonts w:hint="eastAsia" w:ascii="楷体" w:hAnsi="楷体" w:eastAsia="楷体" w:cs="楷体"/>
          <w:b/>
          <w:bCs/>
          <w:snapToGrid w:val="0"/>
          <w:color w:val="auto"/>
          <w:kern w:val="0"/>
          <w:sz w:val="24"/>
          <w:szCs w:val="24"/>
          <w:lang w:val="en-US" w:eastAsia="zh-CN" w:bidi="ar-SA"/>
        </w:rPr>
        <w:t>本声明需有申报单位法定代表人或者法定代表人授权代表签字，以及申报单位盖章。</w:t>
      </w:r>
      <w:r>
        <w:rPr>
          <w:rFonts w:hint="eastAsia" w:ascii="楷体" w:hAnsi="楷体" w:eastAsia="楷体" w:cs="楷体"/>
          <w:b w:val="0"/>
          <w:bCs w:val="0"/>
          <w:snapToGrid w:val="0"/>
          <w:color w:val="auto"/>
          <w:kern w:val="0"/>
          <w:sz w:val="24"/>
          <w:szCs w:val="24"/>
          <w:lang w:val="en-US" w:eastAsia="zh-CN" w:bidi="ar-SA"/>
        </w:rPr>
        <w:t>）</w:t>
      </w:r>
    </w:p>
    <w:p>
      <w:pPr>
        <w:pStyle w:val="2"/>
        <w:pageBreakBefore w:val="0"/>
        <w:widowControl w:val="0"/>
        <w:numPr>
          <w:ilvl w:val="0"/>
          <w:numId w:val="5"/>
        </w:numPr>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申报单位获守信激励情况</w:t>
      </w:r>
    </w:p>
    <w:p>
      <w:pPr>
        <w:pStyle w:val="2"/>
        <w:keepNext/>
        <w:keepLines/>
        <w:pageBreakBefore w:val="0"/>
        <w:widowControl w:val="0"/>
        <w:kinsoku/>
        <w:wordWrap/>
        <w:overflowPunct/>
        <w:topLinePunct w:val="0"/>
        <w:autoSpaceDE/>
        <w:autoSpaceDN/>
        <w:bidi w:val="0"/>
        <w:adjustRightInd w:val="0"/>
        <w:snapToGrid w:val="0"/>
        <w:spacing w:before="0" w:after="0" w:line="556" w:lineRule="exact"/>
        <w:ind w:left="0" w:leftChars="0" w:right="0" w:rightChars="0" w:firstLine="641" w:firstLineChars="0"/>
        <w:jc w:val="both"/>
        <w:textAlignment w:val="auto"/>
        <w:outlineLvl w:val="2"/>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（填写说明：近3年（2018-2020年）纳入“信用中国”守信激励对象等情况，以“信用中国”官网www.creditchina.gov.cn查询为准。）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黑体" w:hAnsi="黑体" w:eastAsia="黑体" w:cs="黑体"/>
          <w:bCs/>
          <w:i w:val="0"/>
          <w:caps w:val="0"/>
          <w:spacing w:val="0"/>
          <w:kern w:val="0"/>
          <w:sz w:val="32"/>
          <w:szCs w:val="32"/>
          <w:lang w:eastAsia="zh-CN"/>
        </w:rPr>
      </w:pPr>
      <w:r>
        <w:rPr>
          <w:rFonts w:hint="eastAsia" w:ascii="黑体" w:hAnsi="黑体" w:eastAsia="黑体" w:cs="黑体"/>
          <w:bCs/>
          <w:i w:val="0"/>
          <w:caps w:val="0"/>
          <w:spacing w:val="0"/>
          <w:kern w:val="0"/>
          <w:sz w:val="32"/>
          <w:szCs w:val="32"/>
        </w:rPr>
        <w:t>申报单位营业执照、法人证书复印件</w:t>
      </w:r>
      <w:r>
        <w:rPr>
          <w:rFonts w:hint="eastAsia" w:ascii="黑体" w:hAnsi="黑体" w:eastAsia="黑体" w:cs="黑体"/>
          <w:bCs/>
          <w:i w:val="0"/>
          <w:caps w:val="0"/>
          <w:spacing w:val="0"/>
          <w:kern w:val="0"/>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6"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bCs/>
          <w:i w:val="0"/>
          <w:caps w:val="0"/>
          <w:spacing w:val="0"/>
          <w:kern w:val="0"/>
          <w:sz w:val="24"/>
          <w:szCs w:val="24"/>
          <w:lang w:eastAsia="zh-CN"/>
        </w:rPr>
        <w:t>（说明：如果法定代表人委托代理人代理本项目申报事宜，还须提供法定代表人授权书）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黑体" w:hAnsi="黑体" w:eastAsia="黑体" w:cs="黑体"/>
          <w:bCs/>
          <w:i w:val="0"/>
          <w:caps w:val="0"/>
          <w:spacing w:val="0"/>
          <w:kern w:val="0"/>
          <w:sz w:val="32"/>
          <w:szCs w:val="32"/>
        </w:rPr>
      </w:pPr>
      <w:r>
        <w:rPr>
          <w:rFonts w:hint="eastAsia" w:ascii="黑体" w:hAnsi="黑体" w:eastAsia="黑体" w:cs="黑体"/>
          <w:bCs/>
          <w:i w:val="0"/>
          <w:caps w:val="0"/>
          <w:spacing w:val="0"/>
          <w:kern w:val="0"/>
          <w:sz w:val="32"/>
          <w:szCs w:val="32"/>
        </w:rPr>
        <w:t>其他证明材料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right="0" w:rightChars="0" w:firstLine="480" w:firstLineChars="200"/>
        <w:jc w:val="both"/>
        <w:textAlignment w:val="auto"/>
        <w:outlineLvl w:val="9"/>
      </w:pPr>
      <w:r>
        <w:rPr>
          <w:rFonts w:hint="eastAsia" w:ascii="楷体" w:hAnsi="楷体" w:eastAsia="楷体" w:cs="楷体"/>
          <w:bCs/>
          <w:i w:val="0"/>
          <w:caps w:val="0"/>
          <w:spacing w:val="0"/>
          <w:kern w:val="0"/>
          <w:sz w:val="24"/>
          <w:szCs w:val="24"/>
          <w:lang w:eastAsia="zh-CN"/>
        </w:rPr>
        <w:t>（说明：</w:t>
      </w:r>
      <w:r>
        <w:rPr>
          <w:rFonts w:hint="eastAsia" w:ascii="楷体" w:hAnsi="楷体" w:eastAsia="楷体" w:cs="楷体"/>
          <w:bCs/>
          <w:i w:val="0"/>
          <w:caps w:val="0"/>
          <w:spacing w:val="0"/>
          <w:kern w:val="0"/>
          <w:sz w:val="24"/>
          <w:szCs w:val="24"/>
        </w:rPr>
        <w:t>包括</w:t>
      </w:r>
      <w:r>
        <w:rPr>
          <w:rFonts w:hint="eastAsia" w:ascii="楷体" w:hAnsi="楷体" w:eastAsia="楷体" w:cs="楷体"/>
          <w:bCs/>
          <w:kern w:val="0"/>
          <w:sz w:val="24"/>
          <w:szCs w:val="24"/>
        </w:rPr>
        <w:t>相关</w:t>
      </w:r>
      <w:r>
        <w:rPr>
          <w:rFonts w:hint="eastAsia" w:ascii="楷体" w:hAnsi="楷体" w:eastAsia="楷体" w:cs="楷体"/>
          <w:bCs/>
          <w:kern w:val="0"/>
          <w:sz w:val="24"/>
          <w:szCs w:val="24"/>
          <w:lang w:eastAsia="zh-CN"/>
        </w:rPr>
        <w:t>资质</w:t>
      </w:r>
      <w:r>
        <w:rPr>
          <w:rFonts w:hint="eastAsia" w:ascii="楷体" w:hAnsi="楷体" w:eastAsia="楷体" w:cs="楷体"/>
          <w:bCs/>
          <w:kern w:val="0"/>
          <w:sz w:val="24"/>
          <w:szCs w:val="24"/>
        </w:rPr>
        <w:t>认定证书</w:t>
      </w:r>
      <w:r>
        <w:rPr>
          <w:rFonts w:hint="eastAsia" w:ascii="楷体" w:hAnsi="楷体" w:eastAsia="楷体" w:cs="楷体"/>
          <w:bCs/>
          <w:kern w:val="0"/>
          <w:sz w:val="24"/>
          <w:szCs w:val="24"/>
          <w:lang w:eastAsia="zh-CN"/>
        </w:rPr>
        <w:t>或证明</w:t>
      </w:r>
      <w:r>
        <w:rPr>
          <w:rFonts w:hint="eastAsia" w:ascii="楷体" w:hAnsi="楷体" w:eastAsia="楷体" w:cs="楷体"/>
          <w:bCs/>
          <w:i w:val="0"/>
          <w:caps w:val="0"/>
          <w:spacing w:val="0"/>
          <w:kern w:val="0"/>
          <w:sz w:val="24"/>
          <w:szCs w:val="24"/>
        </w:rPr>
        <w:t>等</w:t>
      </w:r>
      <w:r>
        <w:rPr>
          <w:rFonts w:hint="eastAsia" w:ascii="楷体" w:hAnsi="楷体" w:eastAsia="楷体" w:cs="楷体"/>
          <w:bCs/>
          <w:i w:val="0"/>
          <w:caps w:val="0"/>
          <w:spacing w:val="0"/>
          <w:kern w:val="0"/>
          <w:sz w:val="24"/>
          <w:szCs w:val="24"/>
          <w:shd w:val="clear" w:color="auto" w:fill="auto"/>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obeHeitiStd-Regular">
    <w:altName w:val="微软雅黑"/>
    <w:panose1 w:val="00000000000000000000"/>
    <w:charset w:val="86"/>
    <w:family w:val="auto"/>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宋体-简">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FangSong . GB2312">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FangSong.GB2312">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Futura Bk">
    <w:altName w:val="Courier New"/>
    <w:panose1 w:val="00000000000000000000"/>
    <w:charset w:val="00"/>
    <w:family w:val="auto"/>
    <w:pitch w:val="default"/>
    <w:sig w:usb0="00000000"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auto"/>
    <w:pitch w:val="default"/>
    <w:sig w:usb0="00000283" w:usb1="288F0000" w:usb2="00000006" w:usb3="00000000" w:csb0="00040001"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9ECF"/>
    <w:multiLevelType w:val="singleLevel"/>
    <w:tmpl w:val="5FCD9ECF"/>
    <w:lvl w:ilvl="0" w:tentative="0">
      <w:start w:val="1"/>
      <w:numFmt w:val="chineseCounting"/>
      <w:suff w:val="nothing"/>
      <w:lvlText w:val="%1、"/>
      <w:lvlJc w:val="left"/>
    </w:lvl>
  </w:abstractNum>
  <w:abstractNum w:abstractNumId="1">
    <w:nsid w:val="60CAC179"/>
    <w:multiLevelType w:val="singleLevel"/>
    <w:tmpl w:val="60CAC179"/>
    <w:lvl w:ilvl="0" w:tentative="0">
      <w:start w:val="1"/>
      <w:numFmt w:val="chineseCounting"/>
      <w:suff w:val="nothing"/>
      <w:lvlText w:val="（%1）"/>
      <w:lvlJc w:val="left"/>
    </w:lvl>
  </w:abstractNum>
  <w:abstractNum w:abstractNumId="2">
    <w:nsid w:val="60D13BA9"/>
    <w:multiLevelType w:val="singleLevel"/>
    <w:tmpl w:val="60D13BA9"/>
    <w:lvl w:ilvl="0" w:tentative="0">
      <w:start w:val="2"/>
      <w:numFmt w:val="chineseCounting"/>
      <w:suff w:val="nothing"/>
      <w:lvlText w:val="%1、"/>
      <w:lvlJc w:val="left"/>
    </w:lvl>
  </w:abstractNum>
  <w:abstractNum w:abstractNumId="3">
    <w:nsid w:val="60D13F92"/>
    <w:multiLevelType w:val="singleLevel"/>
    <w:tmpl w:val="60D13F92"/>
    <w:lvl w:ilvl="0" w:tentative="0">
      <w:start w:val="2"/>
      <w:numFmt w:val="chineseCounting"/>
      <w:suff w:val="nothing"/>
      <w:lvlText w:val="（%1）"/>
      <w:lvlJc w:val="left"/>
    </w:lvl>
  </w:abstractNum>
  <w:abstractNum w:abstractNumId="4">
    <w:nsid w:val="60D147F6"/>
    <w:multiLevelType w:val="singleLevel"/>
    <w:tmpl w:val="60D147F6"/>
    <w:lvl w:ilvl="0" w:tentative="0">
      <w:start w:val="2"/>
      <w:numFmt w:val="chineseCounting"/>
      <w:suff w:val="nothing"/>
      <w:lvlText w:val="（%1）"/>
      <w:lvlJc w:val="left"/>
    </w:lvl>
  </w:abstractNum>
  <w:abstractNum w:abstractNumId="5">
    <w:nsid w:val="60D2E7E3"/>
    <w:multiLevelType w:val="singleLevel"/>
    <w:tmpl w:val="60D2E7E3"/>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A2199"/>
    <w:rsid w:val="08BA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4"/>
    <w:qFormat/>
    <w:uiPriority w:val="0"/>
    <w:rPr>
      <w:rFonts w:hint="eastAsia" w:ascii="仿宋_GB2312" w:eastAsia="仿宋_GB2312" w:cs="仿宋_GB2312"/>
      <w:color w:val="000000"/>
      <w:sz w:val="24"/>
      <w:szCs w:val="24"/>
      <w:u w:val="none"/>
    </w:rPr>
  </w:style>
  <w:style w:type="paragraph" w:customStyle="1" w:styleId="7">
    <w:name w:val="正文样式1"/>
    <w:basedOn w:val="1"/>
    <w:qFormat/>
    <w:uiPriority w:val="0"/>
    <w:pPr>
      <w:spacing w:line="560" w:lineRule="exact"/>
      <w:ind w:firstLine="641"/>
    </w:pPr>
    <w:rPr>
      <w:rFonts w:ascii="Calibri" w:hAnsi="Calibri" w:eastAsia="仿宋_GB2312" w:cs="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2021-08-11T04:02:00Z</dcterms:created>
  <dc:creator>84965</dc:creator>
  <cp:lastModifiedBy>84965</cp:lastModifiedBy>
  <dcterms:modified xsi:type="dcterms:W3CDTF">2021-08-11T04:04:11Z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