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textAlignment w:val="auto"/>
        <w:outlineLvl w:val="9"/>
        <w:rPr>
          <w:rFonts w:hint="eastAsia" w:ascii="黑体" w:hAnsi="黑体" w:eastAsia="黑体" w:cs="黑体"/>
          <w:i w:val="0"/>
          <w:snapToGrid/>
          <w:color w:val="000000"/>
          <w:kern w:val="0"/>
          <w:sz w:val="32"/>
          <w:szCs w:val="32"/>
          <w:u w:val="none"/>
          <w:lang w:val="en-US" w:eastAsia="zh-CN" w:bidi="ar"/>
        </w:rPr>
      </w:pPr>
      <w:r>
        <w:rPr>
          <w:rFonts w:hint="eastAsia" w:ascii="黑体" w:hAnsi="黑体" w:eastAsia="黑体" w:cs="黑体"/>
          <w:i w:val="0"/>
          <w:snapToGrid/>
          <w:color w:val="000000"/>
          <w:kern w:val="0"/>
          <w:sz w:val="32"/>
          <w:szCs w:val="32"/>
          <w:u w:val="none"/>
          <w:lang w:val="en-US" w:eastAsia="zh-CN" w:bidi="ar"/>
        </w:rPr>
        <w:t>附件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snapToGrid/>
          <w:color w:val="000000"/>
          <w:kern w:val="0"/>
          <w:sz w:val="40"/>
          <w:szCs w:val="40"/>
          <w:u w:val="none"/>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snapToGrid/>
          <w:color w:val="000000"/>
          <w:kern w:val="0"/>
          <w:sz w:val="40"/>
          <w:szCs w:val="40"/>
          <w:u w:val="none"/>
          <w:lang w:val="en-US" w:eastAsia="zh-CN" w:bidi="ar"/>
        </w:rPr>
      </w:pPr>
      <w:bookmarkStart w:id="0" w:name="_GoBack"/>
      <w:r>
        <w:rPr>
          <w:rFonts w:hint="eastAsia" w:ascii="方正小标宋简体" w:hAnsi="方正小标宋简体" w:eastAsia="方正小标宋简体" w:cs="方正小标宋简体"/>
          <w:i w:val="0"/>
          <w:snapToGrid/>
          <w:color w:val="000000"/>
          <w:kern w:val="0"/>
          <w:sz w:val="40"/>
          <w:szCs w:val="40"/>
          <w:u w:val="none"/>
          <w:lang w:val="en-US" w:eastAsia="zh-CN" w:bidi="ar"/>
        </w:rPr>
        <w:t>2021年省级乡村振兴战略专项省级项目资金（第3批）安排计划表</w:t>
      </w:r>
    </w:p>
    <w:bookmarkEnd w:id="0"/>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right"/>
        <w:textAlignment w:val="auto"/>
        <w:outlineLvl w:val="9"/>
        <w:rPr>
          <w:rFonts w:hint="eastAsia" w:ascii="宋体" w:hAnsi="宋体" w:eastAsia="宋体" w:cs="宋体"/>
          <w:i w:val="0"/>
          <w:snapToGrid/>
          <w:color w:val="000000"/>
          <w:kern w:val="0"/>
          <w:sz w:val="18"/>
          <w:szCs w:val="18"/>
          <w:u w:val="none"/>
          <w:lang w:val="en-US" w:eastAsia="zh-CN" w:bidi="ar"/>
        </w:rPr>
      </w:pPr>
      <w:r>
        <w:rPr>
          <w:rFonts w:hint="eastAsia" w:ascii="宋体" w:hAnsi="宋体" w:eastAsia="宋体" w:cs="宋体"/>
          <w:i w:val="0"/>
          <w:snapToGrid/>
          <w:color w:val="000000"/>
          <w:kern w:val="0"/>
          <w:sz w:val="18"/>
          <w:szCs w:val="18"/>
          <w:u w:val="none"/>
          <w:lang w:val="en-US" w:eastAsia="zh-CN" w:bidi="ar"/>
        </w:rPr>
        <w:t>单位：万元</w:t>
      </w:r>
    </w:p>
    <w:tbl>
      <w:tblPr>
        <w:tblStyle w:val="5"/>
        <w:tblW w:w="13405" w:type="dxa"/>
        <w:jc w:val="center"/>
        <w:tblInd w:w="-13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80"/>
        <w:gridCol w:w="1542"/>
        <w:gridCol w:w="1284"/>
        <w:gridCol w:w="4588"/>
        <w:gridCol w:w="4492"/>
        <w:gridCol w:w="1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tblHeader/>
          <w:jc w:val="center"/>
        </w:trPr>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snapToGrid/>
                <w:color w:val="000000"/>
                <w:kern w:val="0"/>
                <w:sz w:val="18"/>
                <w:szCs w:val="18"/>
                <w:u w:val="none"/>
                <w:lang w:val="en-US" w:eastAsia="zh-CN" w:bidi="ar"/>
              </w:rPr>
              <w:t>序号</w:t>
            </w:r>
          </w:p>
        </w:tc>
        <w:tc>
          <w:tcPr>
            <w:tcW w:w="15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snapToGrid/>
                <w:color w:val="000000"/>
                <w:kern w:val="0"/>
                <w:sz w:val="18"/>
                <w:szCs w:val="18"/>
                <w:u w:val="none"/>
                <w:lang w:val="en-US" w:eastAsia="zh-CN" w:bidi="ar"/>
              </w:rPr>
              <w:t>项目名称</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snapToGrid/>
                <w:color w:val="000000"/>
                <w:kern w:val="0"/>
                <w:sz w:val="18"/>
                <w:szCs w:val="18"/>
                <w:u w:val="none"/>
                <w:lang w:val="en-US" w:eastAsia="zh-CN" w:bidi="ar"/>
              </w:rPr>
              <w:t>项目承担单位</w:t>
            </w:r>
          </w:p>
        </w:tc>
        <w:tc>
          <w:tcPr>
            <w:tcW w:w="45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snapToGrid/>
                <w:color w:val="000000"/>
                <w:kern w:val="0"/>
                <w:sz w:val="18"/>
                <w:szCs w:val="18"/>
                <w:u w:val="none"/>
                <w:lang w:val="en-US" w:eastAsia="zh-CN" w:bidi="ar"/>
              </w:rPr>
              <w:t>建设内容</w:t>
            </w:r>
          </w:p>
        </w:tc>
        <w:tc>
          <w:tcPr>
            <w:tcW w:w="44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snapToGrid/>
                <w:color w:val="000000"/>
                <w:kern w:val="0"/>
                <w:sz w:val="18"/>
                <w:szCs w:val="18"/>
                <w:u w:val="none"/>
                <w:lang w:val="en-US" w:eastAsia="zh-CN" w:bidi="ar"/>
              </w:rPr>
              <w:t>绩效目标</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b/>
                <w:i w:val="0"/>
                <w:color w:val="000000"/>
                <w:sz w:val="18"/>
                <w:szCs w:val="18"/>
                <w:u w:val="none"/>
              </w:rPr>
            </w:pPr>
            <w:r>
              <w:rPr>
                <w:rFonts w:hint="eastAsia" w:ascii="宋体" w:hAnsi="宋体" w:eastAsia="宋体" w:cs="宋体"/>
                <w:b/>
                <w:i w:val="0"/>
                <w:snapToGrid/>
                <w:color w:val="000000"/>
                <w:kern w:val="0"/>
                <w:sz w:val="18"/>
                <w:szCs w:val="18"/>
                <w:u w:val="none"/>
                <w:lang w:val="en-US" w:eastAsia="zh-CN" w:bidi="ar"/>
              </w:rPr>
              <w:t>资金额度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1238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snapToGrid/>
                <w:color w:val="000000"/>
                <w:kern w:val="0"/>
                <w:sz w:val="18"/>
                <w:szCs w:val="18"/>
                <w:u w:val="none"/>
                <w:lang w:val="en-US" w:eastAsia="zh-CN" w:bidi="ar"/>
              </w:rPr>
              <w:t>合计</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snapToGrid/>
                <w:color w:val="000000"/>
                <w:kern w:val="0"/>
                <w:sz w:val="18"/>
                <w:szCs w:val="18"/>
                <w:u w:val="none"/>
                <w:lang w:val="en-US" w:eastAsia="zh-CN" w:bidi="ar"/>
              </w:rPr>
              <w:t>2285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1"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snapToGrid/>
                <w:color w:val="000000"/>
                <w:kern w:val="0"/>
                <w:sz w:val="18"/>
                <w:szCs w:val="18"/>
                <w:u w:val="none"/>
                <w:lang w:val="en-US" w:eastAsia="zh-CN" w:bidi="ar"/>
              </w:rPr>
              <w:t>一</w:t>
            </w:r>
          </w:p>
        </w:tc>
        <w:tc>
          <w:tcPr>
            <w:tcW w:w="1190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snapToGrid/>
                <w:color w:val="000000"/>
                <w:kern w:val="0"/>
                <w:sz w:val="18"/>
                <w:szCs w:val="18"/>
                <w:lang w:bidi="ar"/>
              </w:rPr>
              <w:t>省级重点科研类项目</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宋体" w:hAnsi="宋体" w:eastAsia="宋体" w:cs="宋体"/>
                <w:i w:val="0"/>
                <w:color w:val="000000"/>
                <w:sz w:val="18"/>
                <w:szCs w:val="18"/>
                <w:u w:val="none"/>
                <w:lang w:val="en-US"/>
              </w:rPr>
            </w:pPr>
            <w:r>
              <w:rPr>
                <w:rFonts w:hint="eastAsia" w:ascii="宋体" w:hAnsi="宋体" w:eastAsia="宋体" w:cs="宋体"/>
                <w:i w:val="0"/>
                <w:snapToGrid/>
                <w:color w:val="000000"/>
                <w:kern w:val="0"/>
                <w:sz w:val="18"/>
                <w:szCs w:val="18"/>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i w:val="0"/>
                <w:snapToGrid/>
                <w:color w:val="000000"/>
                <w:kern w:val="0"/>
                <w:sz w:val="18"/>
                <w:szCs w:val="18"/>
                <w:u w:val="none"/>
                <w:lang w:val="en-US" w:eastAsia="zh-CN" w:bidi="ar"/>
              </w:rPr>
              <w:t>1</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b w:val="0"/>
                <w:bCs w:val="0"/>
                <w:color w:val="000000"/>
                <w:kern w:val="0"/>
                <w:sz w:val="18"/>
                <w:szCs w:val="18"/>
                <w:lang w:val="en-US" w:eastAsia="zh-CN" w:bidi="ar"/>
              </w:rPr>
              <w:t>广东省农业机械化薄弱环节关键装备引进与研发项目</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b w:val="0"/>
                <w:bCs w:val="0"/>
                <w:snapToGrid/>
                <w:color w:val="000000"/>
                <w:kern w:val="0"/>
                <w:sz w:val="18"/>
                <w:szCs w:val="18"/>
                <w:lang w:val="en-US" w:eastAsia="zh-CN" w:bidi="ar"/>
              </w:rPr>
              <w:t>广东省现代农业装备研究所</w:t>
            </w:r>
          </w:p>
        </w:tc>
        <w:tc>
          <w:tcPr>
            <w:tcW w:w="4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color w:val="000000"/>
                <w:kern w:val="0"/>
                <w:sz w:val="18"/>
                <w:szCs w:val="18"/>
                <w:lang w:bidi="ar"/>
              </w:rPr>
              <w:t>开展广东省农业机械化薄弱环节关键装备引进与研发。从国外引进适合我省特色水产养殖和加工的先进装备，通过适应性试验示范，创制出适合我省特色水产养殖加工的新型装备，补齐水产养殖及加工机械化短板。研发丘陵山区果园开沟施肥机，补齐丘陵山区果园中耕施肥机械化短板，提升果园生产机械化水平，推动岭南特色水果高质量发展。</w:t>
            </w:r>
            <w:r>
              <w:rPr>
                <w:rFonts w:hint="eastAsia" w:ascii="宋体" w:hAnsi="宋体" w:eastAsia="宋体" w:cs="宋体"/>
                <w:color w:val="000000"/>
                <w:kern w:val="0"/>
                <w:sz w:val="18"/>
                <w:szCs w:val="18"/>
                <w:lang w:bidi="ar"/>
              </w:rPr>
              <w:tab/>
            </w:r>
            <w:r>
              <w:rPr>
                <w:rFonts w:hint="eastAsia" w:ascii="宋体" w:hAnsi="宋体" w:eastAsia="宋体" w:cs="宋体"/>
                <w:color w:val="000000"/>
                <w:kern w:val="0"/>
                <w:sz w:val="18"/>
                <w:szCs w:val="18"/>
                <w:lang w:bidi="ar"/>
              </w:rPr>
              <w:t>购置水产养殖和加工先进装备5台（套），开展适应性试验示范，举办水产养殖演示推广活动，构建水产全程机械化生产技术体系；开发履带式开沟施肥装备1套，制定企业标准1项，发表论文1篇，申请专利1项，构建丘陵山区果园全程机械化及数字化管理技术体系，举办丘陵山区果园机械推广演示活动2次。</w:t>
            </w:r>
            <w:r>
              <w:rPr>
                <w:rFonts w:hint="eastAsia" w:ascii="宋体" w:hAnsi="宋体" w:eastAsia="宋体" w:cs="宋体"/>
                <w:color w:val="000000"/>
                <w:kern w:val="0"/>
                <w:sz w:val="18"/>
                <w:szCs w:val="18"/>
                <w:lang w:bidi="ar"/>
              </w:rPr>
              <w:tab/>
            </w:r>
            <w:r>
              <w:rPr>
                <w:rFonts w:hint="eastAsia" w:ascii="宋体" w:hAnsi="宋体" w:eastAsia="宋体" w:cs="宋体"/>
                <w:color w:val="000000"/>
                <w:kern w:val="0"/>
                <w:sz w:val="18"/>
                <w:szCs w:val="18"/>
                <w:lang w:bidi="ar"/>
              </w:rPr>
              <w:t>500</w:t>
            </w:r>
          </w:p>
        </w:tc>
        <w:tc>
          <w:tcPr>
            <w:tcW w:w="4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color w:val="000000"/>
                <w:kern w:val="0"/>
                <w:sz w:val="18"/>
                <w:szCs w:val="18"/>
                <w:lang w:bidi="ar"/>
              </w:rPr>
              <w:t>开展广东省农业机械化薄弱环节关键装备引进与研发。从国外引进适合我省特色水产养殖和加工的先进装备，通过适应性试验示范，创制出适合我省特色水产养殖加工的新型装备，补齐水产养殖及加工机械化短板。研发丘陵山区果园开沟施肥机，补齐丘陵山区果园中耕施肥机械化短板，提升果园生产机械化水平，推动岭南特色水果高质量发展。</w:t>
            </w:r>
            <w:r>
              <w:rPr>
                <w:rFonts w:hint="eastAsia" w:ascii="宋体" w:hAnsi="宋体" w:eastAsia="宋体" w:cs="宋体"/>
                <w:color w:val="000000"/>
                <w:kern w:val="0"/>
                <w:sz w:val="18"/>
                <w:szCs w:val="18"/>
                <w:lang w:bidi="ar"/>
              </w:rPr>
              <w:tab/>
            </w:r>
            <w:r>
              <w:rPr>
                <w:rFonts w:hint="eastAsia" w:ascii="宋体" w:hAnsi="宋体" w:eastAsia="宋体" w:cs="宋体"/>
                <w:color w:val="000000"/>
                <w:kern w:val="0"/>
                <w:sz w:val="18"/>
                <w:szCs w:val="18"/>
                <w:lang w:bidi="ar"/>
              </w:rPr>
              <w:t>购置水产养殖和加工先进装备5台（套），开展适应性试验示范，举办水产养殖演示推广活动，构建水产全程机械化生产技术体系；开发履带式开沟施肥装备1套，制定企业标准1项，发表论文1篇，申请专利1项，构建丘陵山区果园全程机械化及数字化管理技术体系，举办丘陵山区果园机械推广演示活动2次。</w:t>
            </w:r>
            <w:r>
              <w:rPr>
                <w:rFonts w:hint="eastAsia" w:ascii="宋体" w:hAnsi="宋体" w:eastAsia="宋体" w:cs="宋体"/>
                <w:color w:val="000000"/>
                <w:kern w:val="0"/>
                <w:sz w:val="18"/>
                <w:szCs w:val="18"/>
                <w:lang w:bidi="ar"/>
              </w:rPr>
              <w:tab/>
            </w:r>
            <w:r>
              <w:rPr>
                <w:rFonts w:hint="eastAsia" w:ascii="宋体" w:hAnsi="宋体" w:eastAsia="宋体" w:cs="宋体"/>
                <w:color w:val="000000"/>
                <w:kern w:val="0"/>
                <w:sz w:val="18"/>
                <w:szCs w:val="18"/>
                <w:lang w:bidi="ar"/>
              </w:rPr>
              <w:t>500</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宋体" w:hAnsi="宋体" w:eastAsia="宋体" w:cs="宋体"/>
                <w:i w:val="0"/>
                <w:color w:val="000000"/>
                <w:sz w:val="18"/>
                <w:szCs w:val="18"/>
                <w:u w:val="none"/>
                <w:lang w:val="en-US"/>
              </w:rPr>
            </w:pPr>
            <w:r>
              <w:rPr>
                <w:rFonts w:hint="eastAsia" w:ascii="宋体" w:hAnsi="宋体" w:eastAsia="宋体" w:cs="宋体"/>
                <w:i w:val="0"/>
                <w:snapToGrid/>
                <w:color w:val="000000"/>
                <w:kern w:val="0"/>
                <w:sz w:val="18"/>
                <w:szCs w:val="18"/>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i w:val="0"/>
                <w:snapToGrid/>
                <w:color w:val="000000"/>
                <w:kern w:val="0"/>
                <w:sz w:val="18"/>
                <w:szCs w:val="18"/>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b w:val="0"/>
                <w:bCs w:val="0"/>
                <w:color w:val="000000"/>
                <w:kern w:val="0"/>
                <w:sz w:val="18"/>
                <w:szCs w:val="18"/>
                <w:lang w:val="en-US" w:eastAsia="zh-CN" w:bidi="ar"/>
              </w:rPr>
              <w:t>智慧农场技术与装备集成应用模式与数字化展示</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b w:val="0"/>
                <w:bCs w:val="0"/>
                <w:snapToGrid/>
                <w:color w:val="000000"/>
                <w:kern w:val="0"/>
                <w:sz w:val="18"/>
                <w:szCs w:val="18"/>
                <w:lang w:val="en-US" w:eastAsia="zh-CN" w:bidi="ar"/>
              </w:rPr>
              <w:t>华南农业大学</w:t>
            </w:r>
          </w:p>
        </w:tc>
        <w:tc>
          <w:tcPr>
            <w:tcW w:w="4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b w:val="0"/>
                <w:bCs w:val="0"/>
                <w:color w:val="000000"/>
                <w:kern w:val="0"/>
                <w:sz w:val="18"/>
                <w:szCs w:val="18"/>
                <w:lang w:val="en-US" w:eastAsia="zh-CN" w:bidi="ar"/>
              </w:rPr>
              <w:t>开展智慧农场技术与装备集成应用模式与数字化展示。</w:t>
            </w:r>
            <w:r>
              <w:rPr>
                <w:rFonts w:hint="eastAsia" w:ascii="宋体" w:hAnsi="宋体" w:eastAsia="宋体" w:cs="宋体"/>
                <w:color w:val="000000"/>
                <w:kern w:val="0"/>
                <w:sz w:val="18"/>
                <w:szCs w:val="18"/>
                <w:lang w:val="en-US" w:eastAsia="zh-CN" w:bidi="ar"/>
              </w:rPr>
              <w:t>以广东主要农作物、水产和畜禽养殖等主要产业为研究对象，制定适合于广东主要农作物、水产和畜禽养殖的智慧农场技术与装备集成应用模式，针对典型智慧农场建设方案，应用数字化手段，研发智慧农场可视化展示系统。以种植/养殖典型农场为实例进行无人农机装备集成应用模式与数字化展示，为智慧农场建设提供技术支持。</w:t>
            </w:r>
          </w:p>
        </w:tc>
        <w:tc>
          <w:tcPr>
            <w:tcW w:w="4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探索符合广东特色的智慧农业生产模式，制定水稻、水果、</w:t>
            </w:r>
          </w:p>
          <w:p>
            <w:pPr>
              <w:keepNext w:val="0"/>
              <w:keepLines w:val="0"/>
              <w:pageBreakBefore w:val="0"/>
              <w:widowControl w:val="0"/>
              <w:suppressLineNumbers w:val="0"/>
              <w:kinsoku/>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b w:val="0"/>
                <w:bCs w:val="0"/>
                <w:i w:val="0"/>
                <w:color w:val="000000"/>
                <w:kern w:val="0"/>
                <w:sz w:val="18"/>
                <w:szCs w:val="18"/>
                <w:u w:val="none"/>
                <w:lang w:val="en-US" w:eastAsia="zh-CN" w:bidi="ar"/>
              </w:rPr>
            </w:pPr>
          </w:p>
          <w:p>
            <w:pPr>
              <w:keepNext w:val="0"/>
              <w:keepLines w:val="0"/>
              <w:pageBreakBefore w:val="0"/>
              <w:widowControl w:val="0"/>
              <w:suppressLineNumbers w:val="0"/>
              <w:kinsoku/>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b w:val="0"/>
                <w:bCs w:val="0"/>
                <w:i w:val="0"/>
                <w:color w:val="000000"/>
                <w:kern w:val="0"/>
                <w:sz w:val="18"/>
                <w:szCs w:val="18"/>
                <w:u w:val="none"/>
                <w:lang w:val="en-US" w:eastAsia="zh-CN" w:bidi="ar"/>
              </w:rPr>
            </w:pPr>
          </w:p>
          <w:p>
            <w:pPr>
              <w:keepNext w:val="0"/>
              <w:keepLines w:val="0"/>
              <w:pageBreakBefore w:val="0"/>
              <w:widowControl w:val="0"/>
              <w:suppressLineNumbers w:val="0"/>
              <w:kinsoku/>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b w:val="0"/>
                <w:bCs w:val="0"/>
                <w:i w:val="0"/>
                <w:color w:val="000000"/>
                <w:kern w:val="0"/>
                <w:sz w:val="18"/>
                <w:szCs w:val="18"/>
                <w:u w:val="none"/>
                <w:lang w:val="en-US" w:eastAsia="zh-CN" w:bidi="ar"/>
              </w:rPr>
              <w:t>花生等主要农作物生产、水产和畜禽养殖智能化生产技术模式及智能农机装备配套方案2-3套，研发智慧农场可视化展示系统1套。</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bidi="ar"/>
              </w:rPr>
            </w:pPr>
            <w:r>
              <w:rPr>
                <w:rFonts w:hint="eastAsia" w:ascii="宋体" w:hAnsi="宋体" w:eastAsia="宋体" w:cs="宋体"/>
                <w:i w:val="0"/>
                <w:snapToGrid/>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i w:val="0"/>
                <w:snapToGrid/>
                <w:color w:val="000000"/>
                <w:kern w:val="0"/>
                <w:sz w:val="18"/>
                <w:szCs w:val="18"/>
                <w:u w:val="none"/>
                <w:lang w:val="en-US" w:eastAsia="zh-CN" w:bidi="ar"/>
              </w:rPr>
              <w:t>3</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b w:val="0"/>
                <w:bCs w:val="0"/>
                <w:color w:val="000000"/>
                <w:kern w:val="0"/>
                <w:sz w:val="18"/>
                <w:szCs w:val="18"/>
                <w:lang w:val="en-US" w:eastAsia="zh-CN" w:bidi="ar"/>
              </w:rPr>
              <w:t>广东省农产品加工技术研发中试公共服务平台产业支撑能力提升与服务体系建设</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b w:val="0"/>
                <w:bCs w:val="0"/>
                <w:snapToGrid/>
                <w:color w:val="000000"/>
                <w:kern w:val="0"/>
                <w:sz w:val="18"/>
                <w:szCs w:val="18"/>
                <w:lang w:val="en-US" w:eastAsia="zh-CN" w:bidi="ar"/>
              </w:rPr>
              <w:t>广东省农业科学院蚕业与农产品加工研究所</w:t>
            </w:r>
          </w:p>
        </w:tc>
        <w:tc>
          <w:tcPr>
            <w:tcW w:w="4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left"/>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b w:val="0"/>
                <w:bCs w:val="0"/>
                <w:color w:val="000000"/>
                <w:kern w:val="0"/>
                <w:sz w:val="18"/>
                <w:szCs w:val="18"/>
                <w:lang w:val="en-US" w:eastAsia="zh-CN" w:bidi="ar"/>
              </w:rPr>
              <w:t>开展广东省农产品加工技术研发中试公共服务平台产业支撑能力提升与服务体系建设。</w:t>
            </w:r>
            <w:r>
              <w:rPr>
                <w:rFonts w:hint="eastAsia" w:ascii="宋体" w:hAnsi="宋体" w:eastAsia="宋体" w:cs="宋体"/>
                <w:color w:val="000000"/>
                <w:kern w:val="0"/>
                <w:sz w:val="18"/>
                <w:szCs w:val="18"/>
                <w:lang w:val="en-US" w:eastAsia="zh-CN" w:bidi="ar"/>
              </w:rPr>
              <w:t>围绕产业链部署创新链，开展工艺技术集成与验证，完善相关中试设备。对具有重要应用前景的科研成果进行系统化、配套化和工程化的研究开发。加强中试平台对社会开放，实现资源共享。完善广东省农产品加工联盟信息共享平台建设。组织成果交流和科企对接活动。支撑农产品交工产业创新能力提升和科技成果转化应用。</w:t>
            </w:r>
          </w:p>
        </w:tc>
        <w:tc>
          <w:tcPr>
            <w:tcW w:w="4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b w:val="0"/>
                <w:bCs w:val="0"/>
                <w:i w:val="0"/>
                <w:color w:val="000000"/>
                <w:kern w:val="0"/>
                <w:sz w:val="18"/>
                <w:szCs w:val="18"/>
                <w:u w:val="none"/>
                <w:lang w:val="en-US" w:eastAsia="zh-CN" w:bidi="ar"/>
              </w:rPr>
              <w:t>推动广东省农产品加工技术创新，提升装备水平，促进广东农产品加工业提档升级。申请发明专利10项以上，发表论文15篇以上。通过技术服务重点企业20家以上；技术支撑现代农业产业园6个以上，对接帮扶农业龙头企业15家以上。召开科企对接和培训观摩会5场以上，培训人数500人以上。</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i w:val="0"/>
                <w:snapToGrid/>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default" w:ascii="宋体" w:hAnsi="宋体" w:eastAsia="宋体" w:cs="宋体"/>
                <w:i w:val="0"/>
                <w:snapToGrid/>
                <w:color w:val="000000"/>
                <w:kern w:val="0"/>
                <w:sz w:val="18"/>
                <w:szCs w:val="18"/>
                <w:u w:val="none"/>
                <w:lang w:val="en-US" w:eastAsia="zh-CN" w:bidi="ar"/>
              </w:rPr>
            </w:pPr>
            <w:r>
              <w:rPr>
                <w:rFonts w:hint="eastAsia" w:ascii="宋体" w:hAnsi="宋体" w:eastAsia="宋体" w:cs="宋体"/>
                <w:i w:val="0"/>
                <w:snapToGrid/>
                <w:color w:val="000000"/>
                <w:kern w:val="0"/>
                <w:sz w:val="18"/>
                <w:szCs w:val="18"/>
                <w:u w:val="none"/>
                <w:lang w:val="en-US" w:eastAsia="zh-CN" w:bidi="ar"/>
              </w:rPr>
              <w:t>4</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snapToGrid/>
                <w:color w:val="000000"/>
                <w:kern w:val="0"/>
                <w:sz w:val="18"/>
                <w:szCs w:val="18"/>
                <w:u w:val="none"/>
                <w:lang w:val="en-US" w:eastAsia="zh-CN" w:bidi="ar"/>
              </w:rPr>
            </w:pPr>
            <w:r>
              <w:rPr>
                <w:rFonts w:hint="eastAsia" w:ascii="宋体" w:hAnsi="宋体" w:eastAsia="宋体" w:cs="宋体"/>
                <w:b w:val="0"/>
                <w:bCs w:val="0"/>
                <w:color w:val="000000"/>
                <w:kern w:val="0"/>
                <w:sz w:val="18"/>
                <w:szCs w:val="18"/>
                <w:lang w:val="en-US" w:eastAsia="zh-CN" w:bidi="ar"/>
              </w:rPr>
              <w:t>澳洲坚果全产业链深度研发</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b w:val="0"/>
                <w:bCs w:val="0"/>
                <w:snapToGrid/>
                <w:color w:val="000000"/>
                <w:kern w:val="0"/>
                <w:sz w:val="18"/>
                <w:szCs w:val="18"/>
                <w:lang w:val="en-US" w:eastAsia="zh-CN" w:bidi="ar"/>
              </w:rPr>
            </w:pPr>
            <w:r>
              <w:rPr>
                <w:rFonts w:hint="eastAsia" w:ascii="宋体" w:hAnsi="宋体" w:eastAsia="宋体" w:cs="宋体"/>
                <w:b w:val="0"/>
                <w:bCs w:val="0"/>
                <w:snapToGrid/>
                <w:color w:val="000000"/>
                <w:kern w:val="0"/>
                <w:sz w:val="18"/>
                <w:szCs w:val="18"/>
                <w:lang w:val="en-US" w:eastAsia="zh-CN" w:bidi="ar"/>
              </w:rPr>
              <w:t>广东生态工程职业学院</w:t>
            </w:r>
          </w:p>
        </w:tc>
        <w:tc>
          <w:tcPr>
            <w:tcW w:w="4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b w:val="0"/>
                <w:bCs w:val="0"/>
                <w:color w:val="000000"/>
                <w:kern w:val="0"/>
                <w:sz w:val="18"/>
                <w:szCs w:val="18"/>
                <w:lang w:val="en-US" w:eastAsia="zh-CN" w:bidi="ar"/>
              </w:rPr>
            </w:pPr>
            <w:r>
              <w:rPr>
                <w:rFonts w:hint="eastAsia" w:ascii="宋体" w:hAnsi="宋体" w:eastAsia="宋体" w:cs="宋体"/>
                <w:b w:val="0"/>
                <w:bCs w:val="0"/>
                <w:color w:val="000000"/>
                <w:kern w:val="0"/>
                <w:sz w:val="18"/>
                <w:szCs w:val="18"/>
                <w:lang w:val="en-US" w:eastAsia="zh-CN" w:bidi="ar"/>
              </w:rPr>
              <w:t>开展澳洲坚果全产业链深度研发。</w:t>
            </w:r>
            <w:r>
              <w:rPr>
                <w:rFonts w:hint="eastAsia" w:ascii="宋体" w:hAnsi="宋体" w:eastAsia="宋体" w:cs="宋体"/>
                <w:color w:val="000000"/>
                <w:kern w:val="0"/>
                <w:sz w:val="18"/>
                <w:szCs w:val="18"/>
                <w:lang w:val="en-US" w:eastAsia="zh-CN" w:bidi="ar"/>
              </w:rPr>
              <w:t>开展亲本交配重要经济性状的遗传变异规律研究；构建轻基质大苗培育技术，促早花早实，缩短投资周期；研发澳洲坚果精油萃取、低成本储藏技术，促进精油提取产业化，提升产业附加值。</w:t>
            </w:r>
          </w:p>
        </w:tc>
        <w:tc>
          <w:tcPr>
            <w:tcW w:w="4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筛选亲本选配高亲和力组合5个，产量提高10%以上；繁育2～3年生澳洲坚果优良品种轻基质容器苗2000株；将精油提取率提升至60%以上；技术培训150人次以上；实现精油提取生产线，引领高附加值产业发展，促进农民及种植户“有果收”“有果售”“有钱收”的良性发展。</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snapToGrid/>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i w:val="0"/>
                <w:snapToGrid/>
                <w:color w:val="000000"/>
                <w:kern w:val="0"/>
                <w:sz w:val="18"/>
                <w:szCs w:val="18"/>
                <w:u w:val="none"/>
                <w:lang w:val="en-US" w:eastAsia="zh-CN" w:bidi="ar"/>
              </w:rPr>
              <w:t>二</w:t>
            </w:r>
          </w:p>
        </w:tc>
        <w:tc>
          <w:tcPr>
            <w:tcW w:w="11906"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left"/>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snapToGrid/>
                <w:color w:val="000000"/>
                <w:kern w:val="0"/>
                <w:sz w:val="18"/>
                <w:szCs w:val="18"/>
                <w:lang w:bidi="ar"/>
              </w:rPr>
              <w:t>中央预算内投资项目农作物保护能力提升工程省级配套项目</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snapToGrid/>
                <w:color w:val="000000"/>
                <w:kern w:val="0"/>
                <w:sz w:val="18"/>
                <w:szCs w:val="18"/>
                <w:u w:val="none"/>
                <w:lang w:val="en-US" w:eastAsia="zh-CN" w:bidi="ar"/>
              </w:rPr>
              <w:t>2197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b w:val="0"/>
                <w:bCs w:val="0"/>
                <w:i w:val="0"/>
                <w:color w:val="000000"/>
                <w:kern w:val="0"/>
                <w:sz w:val="18"/>
                <w:szCs w:val="18"/>
                <w:u w:val="none"/>
                <w:lang w:val="en-US" w:eastAsia="zh-CN" w:bidi="ar"/>
              </w:rPr>
              <w:t>广东省农药风险监测中心（含田间监测点）建设项目</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b w:val="0"/>
                <w:bCs w:val="0"/>
                <w:i w:val="0"/>
                <w:color w:val="000000"/>
                <w:kern w:val="0"/>
                <w:sz w:val="18"/>
                <w:szCs w:val="18"/>
                <w:u w:val="none"/>
                <w:lang w:val="en-US" w:eastAsia="zh-CN" w:bidi="ar"/>
              </w:rPr>
              <w:t>农产品质量安全中心（广东省绿色食品发展中心）</w:t>
            </w:r>
          </w:p>
        </w:tc>
        <w:tc>
          <w:tcPr>
            <w:tcW w:w="4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outlineLvl w:val="9"/>
              <w:rPr>
                <w:rFonts w:hint="eastAsia" w:ascii="宋体" w:hAnsi="宋体" w:eastAsia="宋体" w:cs="宋体"/>
                <w:b w:val="0"/>
                <w:bCs w:val="0"/>
                <w:i w:val="0"/>
                <w:color w:val="auto"/>
                <w:kern w:val="0"/>
                <w:sz w:val="18"/>
                <w:szCs w:val="18"/>
                <w:u w:val="none"/>
                <w:lang w:val="en-US" w:eastAsia="zh-CN" w:bidi="ar"/>
              </w:rPr>
            </w:pPr>
            <w:r>
              <w:rPr>
                <w:rFonts w:hint="eastAsia" w:ascii="宋体" w:hAnsi="宋体" w:eastAsia="宋体" w:cs="宋体"/>
                <w:b w:val="0"/>
                <w:bCs w:val="0"/>
                <w:i w:val="0"/>
                <w:color w:val="auto"/>
                <w:kern w:val="0"/>
                <w:sz w:val="18"/>
                <w:szCs w:val="18"/>
                <w:u w:val="none"/>
                <w:lang w:val="en-US" w:eastAsia="zh-CN" w:bidi="ar"/>
              </w:rPr>
              <w:t>建设省级区域农药风险监测</w:t>
            </w:r>
          </w:p>
          <w:p>
            <w:pPr>
              <w:keepNext w:val="0"/>
              <w:keepLines w:val="0"/>
              <w:widowControl w:val="0"/>
              <w:suppressLineNumbers w:val="0"/>
              <w:adjustRightInd w:val="0"/>
              <w:snapToGrid w:val="0"/>
              <w:spacing w:beforeLines="0" w:afterLines="0" w:line="240" w:lineRule="auto"/>
              <w:ind w:firstLine="0" w:firstLineChars="0"/>
              <w:jc w:val="left"/>
              <w:textAlignment w:val="center"/>
              <w:outlineLvl w:val="9"/>
              <w:rPr>
                <w:rFonts w:hint="eastAsia" w:ascii="宋体" w:hAnsi="宋体" w:eastAsia="宋体" w:cs="宋体"/>
                <w:i w:val="0"/>
                <w:color w:val="auto"/>
                <w:kern w:val="0"/>
                <w:sz w:val="18"/>
                <w:szCs w:val="18"/>
                <w:u w:val="none"/>
                <w:lang w:bidi="ar"/>
              </w:rPr>
            </w:pPr>
            <w:r>
              <w:rPr>
                <w:rFonts w:hint="eastAsia" w:ascii="宋体" w:hAnsi="宋体" w:eastAsia="宋体" w:cs="宋体"/>
                <w:b w:val="0"/>
                <w:bCs w:val="0"/>
                <w:i w:val="0"/>
                <w:color w:val="auto"/>
                <w:kern w:val="0"/>
                <w:sz w:val="18"/>
                <w:szCs w:val="18"/>
                <w:u w:val="none"/>
                <w:lang w:val="en-US" w:eastAsia="zh-CN" w:bidi="ar"/>
              </w:rPr>
              <w:t>中心（含市县级6个田间监测点）</w:t>
            </w:r>
          </w:p>
        </w:tc>
        <w:tc>
          <w:tcPr>
            <w:tcW w:w="4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outlineLvl w:val="9"/>
              <w:rPr>
                <w:rFonts w:hint="eastAsia" w:ascii="宋体" w:hAnsi="宋体" w:eastAsia="宋体" w:cs="宋体"/>
                <w:i w:val="0"/>
                <w:color w:val="auto"/>
                <w:kern w:val="0"/>
                <w:sz w:val="18"/>
                <w:szCs w:val="18"/>
                <w:u w:val="none"/>
                <w:lang w:bidi="ar"/>
              </w:rPr>
            </w:pPr>
            <w:r>
              <w:rPr>
                <w:rFonts w:hint="eastAsia" w:ascii="宋体" w:hAnsi="宋体" w:eastAsia="宋体" w:cs="宋体"/>
                <w:b w:val="0"/>
                <w:bCs w:val="0"/>
                <w:i w:val="0"/>
                <w:color w:val="auto"/>
                <w:kern w:val="0"/>
                <w:sz w:val="18"/>
                <w:szCs w:val="18"/>
                <w:u w:val="none"/>
                <w:lang w:val="en-US" w:eastAsia="zh-CN" w:bidi="ar"/>
              </w:rPr>
              <w:t>改扩建中心实验室约1500m</w:t>
            </w:r>
            <w:r>
              <w:rPr>
                <w:rFonts w:hint="eastAsia" w:ascii="宋体" w:hAnsi="宋体" w:eastAsia="宋体" w:cs="宋体"/>
                <w:b w:val="0"/>
                <w:bCs w:val="0"/>
                <w:i w:val="0"/>
                <w:color w:val="auto"/>
                <w:kern w:val="0"/>
                <w:sz w:val="18"/>
                <w:szCs w:val="18"/>
                <w:u w:val="none"/>
                <w:vertAlign w:val="baseline"/>
                <w:lang w:val="en-US" w:eastAsia="zh-CN" w:bidi="ar"/>
              </w:rPr>
              <w:t>2</w:t>
            </w:r>
            <w:r>
              <w:rPr>
                <w:rFonts w:hint="eastAsia" w:ascii="宋体" w:hAnsi="宋体" w:eastAsia="宋体" w:cs="宋体"/>
                <w:b w:val="0"/>
                <w:bCs w:val="0"/>
                <w:i w:val="0"/>
                <w:color w:val="auto"/>
                <w:kern w:val="0"/>
                <w:sz w:val="18"/>
                <w:szCs w:val="18"/>
                <w:u w:val="none"/>
                <w:lang w:val="en-US" w:eastAsia="zh-CN" w:bidi="ar"/>
              </w:rPr>
              <w:t>，建成省级区域农药风险监测中心，建成6个县级农药风险监测站点。通过本项目建设能全面提升我省农药风险监测能力，指导农药科学使用，及时响应和处置监测区域内农药风险事件，保护“三农”利益，推进农药减量控害工作，保证农业生产安全、农产品质量安全和农业生态安全，促进我省农业生产健康可持续发展，为农业部门履行法定职责提供技术支撑。</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b w:val="0"/>
                <w:bCs w:val="0"/>
                <w:i w:val="0"/>
                <w:color w:val="000000"/>
                <w:kern w:val="0"/>
                <w:sz w:val="18"/>
                <w:szCs w:val="18"/>
                <w:u w:val="none"/>
                <w:lang w:val="en-US" w:eastAsia="zh-CN" w:bidi="ar"/>
              </w:rPr>
              <w:t>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7" w:hRule="atLeast"/>
          <w:jc w:val="center"/>
        </w:trPr>
        <w:tc>
          <w:tcPr>
            <w:tcW w:w="4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cs="宋体"/>
                <w:i w:val="0"/>
                <w:snapToGrid/>
                <w:color w:val="000000"/>
                <w:kern w:val="0"/>
                <w:sz w:val="18"/>
                <w:szCs w:val="18"/>
                <w:u w:val="none"/>
                <w:lang w:val="en-US" w:eastAsia="zh-CN" w:bidi="ar"/>
              </w:rPr>
              <w:t>6</w:t>
            </w:r>
          </w:p>
        </w:tc>
        <w:tc>
          <w:tcPr>
            <w:tcW w:w="15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b w:val="0"/>
                <w:bCs w:val="0"/>
                <w:i w:val="0"/>
                <w:color w:val="000000"/>
                <w:kern w:val="0"/>
                <w:sz w:val="18"/>
                <w:szCs w:val="18"/>
                <w:u w:val="none"/>
                <w:lang w:val="en-US" w:eastAsia="zh-CN" w:bidi="ar"/>
              </w:rPr>
              <w:t>广东省2021年度植物有害生物疫情监测检疫能力建设项目全国农作物病虫疫情监测分中心田间监测点</w:t>
            </w:r>
          </w:p>
        </w:tc>
        <w:tc>
          <w:tcPr>
            <w:tcW w:w="128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b w:val="0"/>
                <w:bCs w:val="0"/>
                <w:i w:val="0"/>
                <w:color w:val="000000"/>
                <w:kern w:val="0"/>
                <w:sz w:val="18"/>
                <w:szCs w:val="18"/>
                <w:u w:val="none"/>
                <w:lang w:val="en-US" w:eastAsia="zh-CN" w:bidi="ar"/>
              </w:rPr>
              <w:t>广东省农业有害生物预警防控中心</w:t>
            </w:r>
          </w:p>
        </w:tc>
        <w:tc>
          <w:tcPr>
            <w:tcW w:w="4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outlineLvl w:val="9"/>
              <w:rPr>
                <w:rFonts w:hint="eastAsia" w:ascii="宋体" w:hAnsi="宋体" w:eastAsia="宋体" w:cs="宋体"/>
                <w:b w:val="0"/>
                <w:bCs w:val="0"/>
                <w:i w:val="0"/>
                <w:color w:val="000000"/>
                <w:kern w:val="0"/>
                <w:sz w:val="18"/>
                <w:szCs w:val="18"/>
                <w:u w:val="none"/>
                <w:lang w:val="en-US" w:eastAsia="zh-CN" w:bidi="ar"/>
              </w:rPr>
            </w:pPr>
            <w:r>
              <w:rPr>
                <w:rFonts w:hint="eastAsia" w:ascii="宋体" w:hAnsi="宋体" w:eastAsia="宋体" w:cs="宋体"/>
                <w:b w:val="0"/>
                <w:bCs w:val="0"/>
                <w:i w:val="0"/>
                <w:color w:val="000000"/>
                <w:kern w:val="0"/>
                <w:sz w:val="18"/>
                <w:szCs w:val="18"/>
                <w:u w:val="none"/>
                <w:lang w:val="en-US" w:eastAsia="zh-CN" w:bidi="ar"/>
              </w:rPr>
              <w:t>在9个县（市、区）建设36个田间监测点</w:t>
            </w:r>
          </w:p>
          <w:p>
            <w:pPr>
              <w:keepNext w:val="0"/>
              <w:keepLines w:val="0"/>
              <w:widowControl w:val="0"/>
              <w:suppressLineNumbers w:val="0"/>
              <w:adjustRightInd w:val="0"/>
              <w:snapToGrid w:val="0"/>
              <w:spacing w:beforeLines="0" w:afterLines="0" w:line="240" w:lineRule="auto"/>
              <w:ind w:firstLine="0" w:firstLineChars="0"/>
              <w:jc w:val="left"/>
              <w:textAlignment w:val="center"/>
              <w:outlineLvl w:val="9"/>
              <w:rPr>
                <w:rFonts w:hint="eastAsia" w:ascii="宋体" w:hAnsi="宋体" w:eastAsia="宋体" w:cs="宋体"/>
                <w:i w:val="0"/>
                <w:color w:val="000000"/>
                <w:kern w:val="0"/>
                <w:sz w:val="18"/>
                <w:szCs w:val="18"/>
                <w:u w:val="none"/>
                <w:lang w:bidi="ar"/>
              </w:rPr>
            </w:pPr>
          </w:p>
        </w:tc>
        <w:tc>
          <w:tcPr>
            <w:tcW w:w="449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adjustRightInd w:val="0"/>
              <w:snapToGrid w:val="0"/>
              <w:spacing w:beforeLines="0" w:afterLines="0" w:line="240" w:lineRule="auto"/>
              <w:ind w:firstLine="0" w:firstLineChars="0"/>
              <w:jc w:val="left"/>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b w:val="0"/>
                <w:bCs w:val="0"/>
                <w:i w:val="0"/>
                <w:color w:val="000000"/>
                <w:kern w:val="0"/>
                <w:sz w:val="18"/>
                <w:szCs w:val="18"/>
                <w:u w:val="none"/>
                <w:lang w:val="en-US" w:eastAsia="zh-CN" w:bidi="ar"/>
              </w:rPr>
              <w:t>构建广东省、市、县和镇（乡）四级农作物病虫疫情监测预警数字化平台，在9个县（市、区）合计新建监测点36个，其中一般监测点27个,重点监测点9个，实现病虫疫情监测数据采集标准化、数据传输网络化、病虫情分析自动化、信息发布可视化和防控决策智能化，农作物病虫害预报准确率达到95%以上。确保重大病虫害发生源头区、迁飞流行过渡带、重大植物疫情阻截带和重发区农作物重大病虫疫情早发现、早预报，为农作物重大病虫害科学防控、植物疫情有效管控和农药使用量负增长提供坚实的技术支撑。</w:t>
            </w:r>
          </w:p>
        </w:tc>
        <w:tc>
          <w:tcPr>
            <w:tcW w:w="10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val="0"/>
              <w:suppressLineNumbers w:val="0"/>
              <w:adjustRightInd w:val="0"/>
              <w:snapToGrid w:val="0"/>
              <w:spacing w:beforeLines="0" w:afterLines="0" w:line="240" w:lineRule="auto"/>
              <w:ind w:firstLine="0" w:firstLineChars="0"/>
              <w:jc w:val="center"/>
              <w:textAlignment w:val="center"/>
              <w:outlineLvl w:val="9"/>
              <w:rPr>
                <w:rFonts w:hint="eastAsia" w:ascii="宋体" w:hAnsi="宋体" w:eastAsia="宋体" w:cs="宋体"/>
                <w:i w:val="0"/>
                <w:color w:val="000000"/>
                <w:kern w:val="0"/>
                <w:sz w:val="18"/>
                <w:szCs w:val="18"/>
                <w:u w:val="none"/>
                <w:lang w:bidi="ar"/>
              </w:rPr>
            </w:pPr>
            <w:r>
              <w:rPr>
                <w:rFonts w:hint="eastAsia" w:ascii="宋体" w:hAnsi="宋体" w:eastAsia="宋体" w:cs="宋体"/>
                <w:b w:val="0"/>
                <w:bCs w:val="0"/>
                <w:i w:val="0"/>
                <w:color w:val="000000"/>
                <w:kern w:val="0"/>
                <w:sz w:val="18"/>
                <w:szCs w:val="18"/>
                <w:u w:val="none"/>
                <w:lang w:val="en-US" w:eastAsia="zh-CN" w:bidi="ar"/>
              </w:rPr>
              <w:t>425</w:t>
            </w:r>
          </w:p>
        </w:tc>
      </w:tr>
    </w:tbl>
    <w:p/>
    <w:p>
      <w:pPr>
        <w:adjustRightInd w:val="0"/>
        <w:snapToGrid w:val="0"/>
        <w:spacing w:beforeLines="0" w:afterLines="0" w:line="20" w:lineRule="exact"/>
        <w:ind w:firstLine="640" w:firstLineChars="200"/>
        <w:contextualSpacing/>
        <w:jc w:val="left"/>
        <w:rPr>
          <w:rFonts w:hint="eastAsia" w:ascii="仿宋_GB2312" w:hAnsi="仿宋_GB2312" w:eastAsia="仿宋_GB2312" w:cs="仿宋_GB2312"/>
          <w:snapToGrid w:val="0"/>
          <w:color w:val="auto"/>
          <w:kern w:val="0"/>
          <w:sz w:val="32"/>
          <w:szCs w:val="32"/>
        </w:rPr>
      </w:pPr>
    </w:p>
    <w:p/>
    <w:sectPr>
      <w:footerReference r:id="rId4" w:type="first"/>
      <w:footerReference r:id="rId3" w:type="default"/>
      <w:pgSz w:w="16838" w:h="11905" w:orient="landscape"/>
      <w:pgMar w:top="1531" w:right="1871" w:bottom="1531" w:left="1871" w:header="851" w:footer="1417" w:gutter="0"/>
      <w:pgBorders>
        <w:top w:val="none" w:sz="0" w:space="0"/>
        <w:left w:val="none" w:sz="0" w:space="0"/>
        <w:bottom w:val="none" w:sz="0" w:space="0"/>
        <w:right w:val="none" w:sz="0" w:space="0"/>
      </w:pgBorders>
      <w:pgNumType w:fmt="decimal"/>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B4C7D"/>
    <w:rsid w:val="1AFB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省农业农村厅</Company>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2021-10-20T02:37:00Z</dcterms:created>
  <dc:creator>dell</dc:creator>
  <cp:lastModifiedBy>dell</cp:lastModifiedBy>
  <dcterms:modified xsi:type="dcterms:W3CDTF">2021-10-20T02:38:39Z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