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00"/>
        <w:jc w:val="center"/>
        <w:rPr>
          <w:rFonts w:eastAsia="黑体"/>
          <w:sz w:val="32"/>
          <w:szCs w:val="32"/>
        </w:rPr>
      </w:pPr>
      <w:bookmarkStart w:id="0" w:name="_GoBack"/>
      <w:bookmarkEnd w:id="0"/>
    </w:p>
    <w:p>
      <w:pPr>
        <w:adjustRightInd w:val="0"/>
        <w:snapToGrid w:val="0"/>
        <w:spacing w:line="360" w:lineRule="auto"/>
        <w:ind w:firstLine="200"/>
        <w:jc w:val="center"/>
        <w:rPr>
          <w:rFonts w:eastAsia="黑体"/>
          <w:szCs w:val="21"/>
        </w:rPr>
      </w:pPr>
    </w:p>
    <w:p>
      <w:pPr>
        <w:adjustRightInd w:val="0"/>
        <w:snapToGrid w:val="0"/>
        <w:spacing w:line="360" w:lineRule="auto"/>
        <w:ind w:firstLine="200"/>
        <w:jc w:val="center"/>
        <w:rPr>
          <w:rFonts w:eastAsia="黑体"/>
          <w:szCs w:val="21"/>
        </w:rPr>
      </w:pPr>
    </w:p>
    <w:p>
      <w:pPr>
        <w:adjustRightInd w:val="0"/>
        <w:snapToGrid w:val="0"/>
        <w:ind w:firstLine="198"/>
        <w:jc w:val="center"/>
        <w:rPr>
          <w:rFonts w:eastAsia="黑体"/>
          <w:sz w:val="52"/>
          <w:szCs w:val="52"/>
        </w:rPr>
      </w:pPr>
      <w:r>
        <w:rPr>
          <w:rFonts w:hint="eastAsia" w:hAnsi="黑体" w:eastAsia="黑体"/>
          <w:sz w:val="52"/>
          <w:szCs w:val="52"/>
        </w:rPr>
        <w:t>中央农办</w:t>
      </w:r>
      <w:r>
        <w:rPr>
          <w:rFonts w:hint="eastAsia" w:eastAsia="黑体"/>
          <w:sz w:val="52"/>
          <w:szCs w:val="52"/>
        </w:rPr>
        <w:t xml:space="preserve"> </w:t>
      </w:r>
      <w:r>
        <w:rPr>
          <w:rFonts w:hint="eastAsia" w:hAnsi="黑体" w:eastAsia="黑体"/>
          <w:sz w:val="52"/>
          <w:szCs w:val="52"/>
        </w:rPr>
        <w:t>农业农村部</w:t>
      </w:r>
    </w:p>
    <w:p>
      <w:pPr>
        <w:adjustRightInd w:val="0"/>
        <w:snapToGrid w:val="0"/>
        <w:ind w:firstLine="198"/>
        <w:jc w:val="center"/>
        <w:rPr>
          <w:rFonts w:eastAsia="黑体"/>
          <w:sz w:val="52"/>
          <w:szCs w:val="52"/>
        </w:rPr>
      </w:pPr>
      <w:r>
        <w:rPr>
          <w:rFonts w:hint="eastAsia" w:hAnsi="黑体" w:eastAsia="黑体"/>
          <w:sz w:val="52"/>
          <w:szCs w:val="52"/>
        </w:rPr>
        <w:t>乡村振兴专家咨询委员会</w:t>
      </w:r>
    </w:p>
    <w:p>
      <w:pPr>
        <w:adjustRightInd w:val="0"/>
        <w:snapToGrid w:val="0"/>
        <w:ind w:firstLine="198"/>
        <w:jc w:val="center"/>
        <w:rPr>
          <w:rFonts w:eastAsia="黑体"/>
          <w:w w:val="80"/>
          <w:sz w:val="48"/>
          <w:szCs w:val="48"/>
        </w:rPr>
      </w:pPr>
    </w:p>
    <w:p>
      <w:pPr>
        <w:adjustRightInd w:val="0"/>
        <w:snapToGrid w:val="0"/>
        <w:spacing w:line="360" w:lineRule="auto"/>
        <w:ind w:firstLine="200"/>
        <w:jc w:val="center"/>
        <w:rPr>
          <w:b/>
          <w:sz w:val="84"/>
          <w:szCs w:val="84"/>
        </w:rPr>
      </w:pPr>
      <w:r>
        <w:rPr>
          <w:rFonts w:hint="eastAsia"/>
          <w:b/>
          <w:sz w:val="84"/>
          <w:szCs w:val="84"/>
        </w:rPr>
        <w:t>软科学</w:t>
      </w:r>
      <w:r>
        <w:rPr>
          <w:b/>
          <w:sz w:val="84"/>
          <w:szCs w:val="84"/>
        </w:rPr>
        <w:t>课题</w:t>
      </w:r>
      <w:r>
        <w:rPr>
          <w:rFonts w:hint="eastAsia"/>
          <w:b/>
          <w:sz w:val="84"/>
          <w:szCs w:val="84"/>
        </w:rPr>
        <w:t>研究目录</w:t>
      </w:r>
    </w:p>
    <w:p>
      <w:pPr>
        <w:adjustRightInd w:val="0"/>
        <w:snapToGrid w:val="0"/>
        <w:spacing w:line="360" w:lineRule="auto"/>
        <w:ind w:firstLine="200"/>
        <w:jc w:val="center"/>
        <w:rPr>
          <w:b/>
          <w:sz w:val="44"/>
        </w:rPr>
      </w:pPr>
      <w:r>
        <w:rPr>
          <w:b/>
          <w:sz w:val="44"/>
        </w:rPr>
        <w:t>（</w:t>
      </w:r>
      <w:r>
        <w:rPr>
          <w:b/>
          <w:sz w:val="48"/>
        </w:rPr>
        <w:t>2022</w:t>
      </w:r>
      <w:r>
        <w:rPr>
          <w:b/>
          <w:sz w:val="44"/>
        </w:rPr>
        <w:t>年度）</w:t>
      </w:r>
    </w:p>
    <w:p>
      <w:pPr>
        <w:adjustRightInd w:val="0"/>
        <w:snapToGrid w:val="0"/>
        <w:spacing w:line="360" w:lineRule="auto"/>
        <w:ind w:firstLine="200"/>
        <w:jc w:val="center"/>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jc w:val="center"/>
        <w:rPr>
          <w:rFonts w:eastAsia="黑体"/>
          <w:sz w:val="28"/>
        </w:rPr>
      </w:pPr>
      <w:r>
        <w:rPr>
          <w:sz w:val="48"/>
        </w:rPr>
        <w:t>20</w:t>
      </w:r>
      <w:r>
        <w:rPr>
          <w:rFonts w:hint="eastAsia"/>
          <w:sz w:val="48"/>
        </w:rPr>
        <w:t>2</w:t>
      </w:r>
      <w:r>
        <w:rPr>
          <w:sz w:val="48"/>
        </w:rPr>
        <w:t>2年2月</w:t>
      </w:r>
    </w:p>
    <w:p>
      <w:pPr>
        <w:adjustRightInd w:val="0"/>
        <w:snapToGrid w:val="0"/>
        <w:spacing w:line="600" w:lineRule="exact"/>
        <w:jc w:val="center"/>
        <w:rPr>
          <w:rFonts w:eastAsia="楷体_GB2312"/>
          <w:b/>
          <w:sz w:val="44"/>
          <w:szCs w:val="44"/>
        </w:rPr>
      </w:pPr>
    </w:p>
    <w:p>
      <w:pPr>
        <w:adjustRightInd w:val="0"/>
        <w:snapToGrid w:val="0"/>
        <w:spacing w:line="600" w:lineRule="exact"/>
        <w:jc w:val="center"/>
        <w:rPr>
          <w:rFonts w:eastAsia="楷体_GB2312"/>
          <w:b/>
          <w:sz w:val="44"/>
          <w:szCs w:val="44"/>
        </w:rPr>
      </w:pPr>
      <w:r>
        <w:rPr>
          <w:rFonts w:eastAsia="楷体_GB2312"/>
          <w:b/>
          <w:sz w:val="44"/>
          <w:szCs w:val="44"/>
        </w:rPr>
        <w:t>说</w:t>
      </w:r>
      <w:r>
        <w:rPr>
          <w:rFonts w:hint="eastAsia" w:eastAsia="楷体_GB2312"/>
          <w:b/>
          <w:sz w:val="44"/>
          <w:szCs w:val="44"/>
        </w:rPr>
        <w:t xml:space="preserve"> </w:t>
      </w:r>
      <w:r>
        <w:rPr>
          <w:rFonts w:eastAsia="楷体_GB2312"/>
          <w:b/>
          <w:sz w:val="44"/>
          <w:szCs w:val="44"/>
        </w:rPr>
        <w:t>明</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一、《中央农办 农业农村部乡村振兴专家咨询委员会软科学课题研究目录（20</w:t>
      </w:r>
      <w:r>
        <w:rPr>
          <w:rFonts w:eastAsia="仿宋_GB2312"/>
          <w:kern w:val="0"/>
          <w:sz w:val="32"/>
          <w:szCs w:val="32"/>
        </w:rPr>
        <w:t>22</w:t>
      </w:r>
      <w:r>
        <w:rPr>
          <w:rFonts w:hint="eastAsia" w:eastAsia="仿宋_GB2312"/>
          <w:kern w:val="0"/>
          <w:sz w:val="32"/>
          <w:szCs w:val="32"/>
        </w:rPr>
        <w:t>年度）》以习近平新时代中国特色社会主义思想为指导，全面贯彻党的十九大和十九届历次全会精神，深入学习贯彻习近平总书记关于“三农”工作的重要论述，根据中央经济工作会议和中央农村工作会议部署，围绕全面推进乡村振兴重点工作，设置202</w:t>
      </w:r>
      <w:r>
        <w:rPr>
          <w:rFonts w:eastAsia="仿宋_GB2312"/>
          <w:kern w:val="0"/>
          <w:sz w:val="32"/>
          <w:szCs w:val="32"/>
        </w:rPr>
        <w:t>2</w:t>
      </w:r>
      <w:r>
        <w:rPr>
          <w:rFonts w:hint="eastAsia" w:eastAsia="仿宋_GB2312"/>
          <w:kern w:val="0"/>
          <w:sz w:val="32"/>
          <w:szCs w:val="32"/>
        </w:rPr>
        <w:t>年度软科学研究课题。</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二、课题研究的基本定位是政策性研究，要紧紧围绕</w:t>
      </w:r>
      <w:r>
        <w:rPr>
          <w:rFonts w:eastAsia="仿宋_GB2312"/>
          <w:kern w:val="0"/>
          <w:sz w:val="32"/>
          <w:szCs w:val="32"/>
        </w:rPr>
        <w:t>全面推进</w:t>
      </w:r>
      <w:r>
        <w:rPr>
          <w:rFonts w:hint="eastAsia" w:eastAsia="仿宋_GB2312"/>
          <w:kern w:val="0"/>
          <w:sz w:val="32"/>
          <w:szCs w:val="32"/>
        </w:rPr>
        <w:t>乡村振兴和</w:t>
      </w:r>
      <w:r>
        <w:rPr>
          <w:rFonts w:eastAsia="仿宋_GB2312"/>
          <w:kern w:val="0"/>
          <w:sz w:val="32"/>
          <w:szCs w:val="32"/>
        </w:rPr>
        <w:t>加快</w:t>
      </w:r>
      <w:r>
        <w:rPr>
          <w:rFonts w:hint="eastAsia" w:eastAsia="仿宋_GB2312"/>
          <w:kern w:val="0"/>
          <w:sz w:val="32"/>
          <w:szCs w:val="32"/>
        </w:rPr>
        <w:t>农业农村现代化开展研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三、研究课题设置为开放命题和规定命题两大类。开放命题请申请人按照研究目录给定的方向，自拟题目、自选角度进行申报；规定命题请申请人按照研究目录给定的题目进行申报。申请课题如果没有明确的研究对象和问题指向，则不予受理。</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四、乡村振兴专家咨询委员会办公室组织专家对课题研究计划书进行评审后，确定承担课题研究任务的人选。初审采取匿名评审方式，从研究内容的必要性、创新性、研究方案可行性、预期成果与前景等方面进行评价；终审采取会议评审方式。</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五、课题申请人应符合以下条件：各类教学或科研单位工作人员，具备副高级以上（含）专业技术职称（职务），或者具有大学本科以上学历、并有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六、课题申请单位应符合以下条件：在相关领域具有较雄厚的学术资源和研究实力，能够提供开展研究的必要条件；对相关材料真实性进行审核；承担课题项目管理和经费管理职责并承诺信誉保证。</w:t>
      </w:r>
    </w:p>
    <w:p>
      <w:pPr>
        <w:spacing w:line="600" w:lineRule="exact"/>
        <w:ind w:firstLine="640" w:firstLineChars="200"/>
        <w:rPr>
          <w:rFonts w:eastAsia="仿宋_GB2312"/>
          <w:sz w:val="32"/>
          <w:szCs w:val="32"/>
        </w:rPr>
      </w:pPr>
      <w:r>
        <w:rPr>
          <w:rFonts w:hint="eastAsia" w:eastAsia="仿宋_GB2312"/>
          <w:kern w:val="0"/>
          <w:sz w:val="32"/>
          <w:szCs w:val="32"/>
        </w:rPr>
        <w:t>七、</w:t>
      </w:r>
      <w:r>
        <w:rPr>
          <w:rFonts w:hint="eastAsia" w:eastAsia="仿宋_GB2312"/>
          <w:sz w:val="32"/>
          <w:szCs w:val="32"/>
        </w:rPr>
        <w:t>软科学研究课题原则上为年度课题，根据研究任务安排研究经费10</w:t>
      </w:r>
      <w:r>
        <w:rPr>
          <w:rFonts w:eastAsia="仿宋_GB2312"/>
          <w:sz w:val="32"/>
          <w:szCs w:val="32"/>
        </w:rPr>
        <w:t>-</w:t>
      </w:r>
      <w:r>
        <w:rPr>
          <w:rFonts w:hint="eastAsia" w:eastAsia="仿宋_GB2312"/>
          <w:sz w:val="32"/>
          <w:szCs w:val="32"/>
        </w:rPr>
        <w:t>2</w:t>
      </w:r>
      <w:r>
        <w:rPr>
          <w:rFonts w:eastAsia="仿宋_GB2312"/>
          <w:sz w:val="32"/>
          <w:szCs w:val="32"/>
        </w:rPr>
        <w:t>0</w:t>
      </w:r>
      <w:r>
        <w:rPr>
          <w:rFonts w:hint="eastAsia" w:eastAsia="仿宋_GB2312"/>
          <w:sz w:val="32"/>
          <w:szCs w:val="32"/>
        </w:rPr>
        <w:t>万元。课题经费应</w:t>
      </w:r>
      <w:r>
        <w:rPr>
          <w:rFonts w:eastAsia="仿宋_GB2312"/>
          <w:sz w:val="32"/>
          <w:szCs w:val="32"/>
        </w:rPr>
        <w:t>按照</w:t>
      </w:r>
      <w:r>
        <w:rPr>
          <w:rFonts w:hint="eastAsia" w:eastAsia="仿宋_GB2312"/>
          <w:sz w:val="32"/>
          <w:szCs w:val="32"/>
        </w:rPr>
        <w:t>相关</w:t>
      </w:r>
      <w:r>
        <w:rPr>
          <w:rFonts w:eastAsia="仿宋_GB2312"/>
          <w:sz w:val="32"/>
          <w:szCs w:val="32"/>
        </w:rPr>
        <w:t>财务制度</w:t>
      </w:r>
      <w:r>
        <w:rPr>
          <w:rFonts w:hint="eastAsia" w:eastAsia="仿宋_GB2312"/>
          <w:sz w:val="32"/>
          <w:szCs w:val="32"/>
        </w:rPr>
        <w:t>规定管理和</w:t>
      </w:r>
      <w:r>
        <w:rPr>
          <w:rFonts w:eastAsia="仿宋_GB2312"/>
          <w:sz w:val="32"/>
          <w:szCs w:val="32"/>
        </w:rPr>
        <w:t>使用</w:t>
      </w:r>
      <w:r>
        <w:rPr>
          <w:rFonts w:hint="eastAsia" w:eastAsia="仿宋_GB2312"/>
          <w:sz w:val="32"/>
          <w:szCs w:val="32"/>
        </w:rPr>
        <w:t>，属于政府购买服务的</w:t>
      </w:r>
      <w:r>
        <w:rPr>
          <w:rFonts w:eastAsia="仿宋_GB2312"/>
          <w:sz w:val="32"/>
          <w:szCs w:val="32"/>
        </w:rPr>
        <w:t>，按照政府购买服务管理有关规定</w:t>
      </w:r>
      <w:r>
        <w:rPr>
          <w:rFonts w:hint="eastAsia" w:eastAsia="仿宋_GB2312"/>
          <w:sz w:val="32"/>
          <w:szCs w:val="32"/>
        </w:rPr>
        <w:t>和要求支付。</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八、根据服务决策的需求，对课题设置了不同研究时限，具体时限将在课题任务书中明确，年度课题原则上应于202</w:t>
      </w:r>
      <w:r>
        <w:rPr>
          <w:rFonts w:eastAsia="仿宋_GB2312"/>
          <w:kern w:val="0"/>
          <w:sz w:val="32"/>
          <w:szCs w:val="32"/>
        </w:rPr>
        <w:t>2</w:t>
      </w:r>
      <w:r>
        <w:rPr>
          <w:rFonts w:hint="eastAsia" w:eastAsia="仿宋_GB2312"/>
          <w:kern w:val="0"/>
          <w:sz w:val="32"/>
          <w:szCs w:val="32"/>
        </w:rPr>
        <w:t>年底前结题。课题主持人要严格按时限要求提交中期报告和最终研究成果，最终研究成果包括课题报告和3000字左右的决策参考报告。研究成果的著作权归中央农办、农业农村部乡村振兴专家咨询委员会所有，包括但不限于作品的发表权、署名权、修改权、复制权、发行权、信息网络传播权、汇编权和其他权利。乡村振兴专家咨询委员会办公室将定期调度研究进展，组织开展成果结题验收，调度成果采纳情况将作为评奖的重要依据，验收结论将作为主持人今后申请课题的重要参考。</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九、为避免一题多报、交叉申请和重复立项，确保申请人有足够的时间和精力从事课题研究，</w:t>
      </w:r>
      <w:r>
        <w:rPr>
          <w:rFonts w:eastAsia="仿宋_GB2312"/>
          <w:kern w:val="0"/>
          <w:sz w:val="32"/>
          <w:szCs w:val="32"/>
        </w:rPr>
        <w:t>每个申请人只能申报1个题目，</w:t>
      </w:r>
      <w:r>
        <w:rPr>
          <w:rFonts w:hint="eastAsia" w:eastAsia="仿宋_GB2312"/>
          <w:kern w:val="0"/>
          <w:sz w:val="32"/>
          <w:szCs w:val="32"/>
        </w:rPr>
        <w:t>凡以在研或已结题的各级各类项目、博士学位论文或博士后出站报告等为基础申请软科学研究课题，须在课题申请书中注明所申请课题与已承担项目的联系和区别，且不得以内容基本相同的同一成果申请结题。申报课题须如实填写申请材料，并保证没有知识产权争议。凡存在弄虚作假、抄袭剽窃行为的，一经查实取消今后五年内申请乡村振兴软科学研究课题的资格。</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十、乡村振兴专家咨询委员会办公室从发布课题研究目录之日起受理申请。申请者请直接从农业农村部网站下载课题研究目录和课题研究计划书，填写申请书并加盖公章后</w:t>
      </w:r>
      <w:r>
        <w:rPr>
          <w:rFonts w:eastAsia="仿宋_GB2312"/>
          <w:kern w:val="0"/>
          <w:sz w:val="32"/>
          <w:szCs w:val="32"/>
        </w:rPr>
        <w:t>以电子邮件形式</w:t>
      </w:r>
      <w:r>
        <w:rPr>
          <w:rFonts w:hint="eastAsia" w:eastAsia="仿宋_GB2312"/>
          <w:kern w:val="0"/>
          <w:sz w:val="32"/>
          <w:szCs w:val="32"/>
        </w:rPr>
        <w:t>报送中央农办、农业农村部乡村振兴专家咨询委员会软科学管理办公室。</w:t>
      </w:r>
      <w:r>
        <w:rPr>
          <w:rFonts w:eastAsia="仿宋_GB2312"/>
          <w:kern w:val="0"/>
          <w:sz w:val="32"/>
          <w:szCs w:val="32"/>
        </w:rPr>
        <w:t>签字盖章页单独扫描，第二部分单独作为一个文档</w:t>
      </w:r>
      <w:r>
        <w:rPr>
          <w:rFonts w:hint="eastAsia" w:eastAsia="仿宋_GB2312"/>
          <w:kern w:val="0"/>
          <w:sz w:val="32"/>
          <w:szCs w:val="32"/>
        </w:rPr>
        <w:t>（w</w:t>
      </w:r>
      <w:r>
        <w:rPr>
          <w:rFonts w:eastAsia="仿宋_GB2312"/>
          <w:kern w:val="0"/>
          <w:sz w:val="32"/>
          <w:szCs w:val="32"/>
        </w:rPr>
        <w:t>ord</w:t>
      </w:r>
      <w:r>
        <w:rPr>
          <w:rFonts w:hint="eastAsia" w:eastAsia="仿宋_GB2312"/>
          <w:kern w:val="0"/>
          <w:sz w:val="32"/>
          <w:szCs w:val="32"/>
        </w:rPr>
        <w:t>或wps版本）</w:t>
      </w:r>
      <w:r>
        <w:rPr>
          <w:rFonts w:eastAsia="仿宋_GB2312"/>
          <w:kern w:val="0"/>
          <w:sz w:val="32"/>
          <w:szCs w:val="32"/>
        </w:rPr>
        <w:t>随研究计划书一并报送。</w:t>
      </w:r>
      <w:r>
        <w:rPr>
          <w:rFonts w:hint="eastAsia" w:eastAsia="仿宋_GB2312"/>
          <w:kern w:val="0"/>
          <w:sz w:val="32"/>
          <w:szCs w:val="32"/>
        </w:rPr>
        <w:t>申请截止日期：2022年</w:t>
      </w:r>
      <w:r>
        <w:rPr>
          <w:rFonts w:eastAsia="仿宋_GB2312"/>
          <w:kern w:val="0"/>
          <w:sz w:val="32"/>
          <w:szCs w:val="32"/>
        </w:rPr>
        <w:t>3</w:t>
      </w:r>
      <w:r>
        <w:rPr>
          <w:rFonts w:hint="eastAsia" w:eastAsia="仿宋_GB2312"/>
          <w:kern w:val="0"/>
          <w:sz w:val="32"/>
          <w:szCs w:val="32"/>
        </w:rPr>
        <w:t>月</w:t>
      </w:r>
      <w:r>
        <w:rPr>
          <w:rFonts w:eastAsia="仿宋_GB2312"/>
          <w:kern w:val="0"/>
          <w:sz w:val="32"/>
          <w:szCs w:val="32"/>
        </w:rPr>
        <w:t>20</w:t>
      </w:r>
      <w:r>
        <w:rPr>
          <w:rFonts w:hint="eastAsia" w:eastAsia="仿宋_GB2312"/>
          <w:kern w:val="0"/>
          <w:sz w:val="32"/>
          <w:szCs w:val="32"/>
        </w:rPr>
        <w:t>日。</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十一、乡村振兴软科学课题相关工作由中央农办、农业农村部乡村振兴专家咨询委员会组织开展，课题申报及受理信息均通过农业农村部官方网站（http://www.moa.gov.cn/）发布，且为唯一途径。未经中央农办、农业农村部乡村振兴专家咨询委员会授权，冒用乡村振兴专家咨询委员会、乡村振兴软科学研究等名义开展活动的机构和个人，将严肃追究其法律责任。</w:t>
      </w:r>
    </w:p>
    <w:p>
      <w:pPr>
        <w:pStyle w:val="2"/>
        <w:rPr>
          <w:rFonts w:ascii="Times New Roman" w:hAnsi="Times New Roman" w:eastAsia="仿宋_GB2312"/>
          <w:kern w:val="0"/>
          <w:sz w:val="32"/>
          <w:szCs w:val="32"/>
        </w:rPr>
      </w:pPr>
    </w:p>
    <w:p>
      <w:pPr>
        <w:pStyle w:val="2"/>
        <w:rPr>
          <w:rFonts w:ascii="Times New Roman" w:hAnsi="Times New Roman" w:eastAsia="仿宋_GB2312"/>
          <w:kern w:val="0"/>
          <w:sz w:val="32"/>
          <w:szCs w:val="32"/>
        </w:rPr>
      </w:pP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邮  箱：xczx@agri.gov.cn</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联系人</w:t>
      </w:r>
      <w:r>
        <w:rPr>
          <w:rFonts w:eastAsia="仿宋_GB2312"/>
          <w:kern w:val="0"/>
          <w:sz w:val="32"/>
          <w:szCs w:val="32"/>
        </w:rPr>
        <w:t>：</w:t>
      </w:r>
      <w:r>
        <w:rPr>
          <w:rFonts w:hint="eastAsia" w:eastAsia="仿宋_GB2312"/>
          <w:kern w:val="0"/>
          <w:sz w:val="32"/>
          <w:szCs w:val="32"/>
        </w:rPr>
        <w:t>高道明（电话</w:t>
      </w:r>
      <w:r>
        <w:rPr>
          <w:rFonts w:eastAsia="仿宋_GB2312"/>
          <w:kern w:val="0"/>
          <w:sz w:val="32"/>
          <w:szCs w:val="32"/>
        </w:rPr>
        <w:t>010-</w:t>
      </w:r>
      <w:r>
        <w:rPr>
          <w:rFonts w:hint="eastAsia" w:eastAsia="仿宋_GB2312"/>
          <w:kern w:val="0"/>
          <w:sz w:val="32"/>
          <w:szCs w:val="32"/>
        </w:rPr>
        <w:t>59191219）</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张翼鹏（电话</w:t>
      </w:r>
      <w:r>
        <w:rPr>
          <w:rFonts w:eastAsia="仿宋_GB2312"/>
          <w:kern w:val="0"/>
          <w:sz w:val="32"/>
          <w:szCs w:val="32"/>
        </w:rPr>
        <w:t>010-</w:t>
      </w:r>
      <w:r>
        <w:rPr>
          <w:rFonts w:hint="eastAsia" w:eastAsia="仿宋_GB2312"/>
          <w:kern w:val="0"/>
          <w:sz w:val="32"/>
          <w:szCs w:val="32"/>
        </w:rPr>
        <w:t xml:space="preserve">59191218）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jc w:val="center"/>
        <w:rPr>
          <w:rFonts w:eastAsia="黑体"/>
          <w:b/>
          <w:sz w:val="30"/>
          <w:szCs w:val="30"/>
        </w:rPr>
      </w:pPr>
    </w:p>
    <w:p>
      <w:pPr>
        <w:spacing w:line="600" w:lineRule="exact"/>
        <w:jc w:val="center"/>
        <w:rPr>
          <w:rFonts w:eastAsia="华文中宋"/>
          <w:b/>
          <w:sz w:val="44"/>
          <w:szCs w:val="44"/>
        </w:rPr>
      </w:pPr>
    </w:p>
    <w:p>
      <w:pPr>
        <w:spacing w:line="640" w:lineRule="exact"/>
        <w:jc w:val="center"/>
        <w:rPr>
          <w:rFonts w:eastAsia="华文中宋"/>
          <w:b/>
          <w:sz w:val="44"/>
          <w:szCs w:val="44"/>
        </w:rPr>
      </w:pPr>
      <w:r>
        <w:rPr>
          <w:rFonts w:hint="eastAsia" w:eastAsia="华文中宋"/>
          <w:b/>
          <w:w w:val="90"/>
          <w:sz w:val="44"/>
          <w:szCs w:val="44"/>
        </w:rPr>
        <w:t>中央农办</w:t>
      </w:r>
      <w:r>
        <w:rPr>
          <w:rFonts w:eastAsia="华文中宋"/>
          <w:b/>
          <w:w w:val="90"/>
          <w:sz w:val="44"/>
          <w:szCs w:val="44"/>
        </w:rPr>
        <w:t xml:space="preserve"> </w:t>
      </w:r>
      <w:r>
        <w:rPr>
          <w:rFonts w:hint="eastAsia" w:eastAsia="华文中宋"/>
          <w:b/>
          <w:w w:val="90"/>
          <w:sz w:val="44"/>
          <w:szCs w:val="44"/>
        </w:rPr>
        <w:t>农业农村部乡村振兴专家咨询委员会</w:t>
      </w:r>
    </w:p>
    <w:p>
      <w:pPr>
        <w:spacing w:line="640" w:lineRule="exact"/>
        <w:jc w:val="center"/>
        <w:rPr>
          <w:rFonts w:eastAsia="华文中宋"/>
          <w:b/>
          <w:sz w:val="44"/>
          <w:szCs w:val="44"/>
        </w:rPr>
      </w:pPr>
      <w:r>
        <w:rPr>
          <w:rFonts w:hint="eastAsia" w:hAnsi="华文中宋" w:eastAsia="华文中宋"/>
          <w:b/>
          <w:sz w:val="44"/>
          <w:szCs w:val="44"/>
        </w:rPr>
        <w:t>软科学课题研究目录</w:t>
      </w:r>
    </w:p>
    <w:p>
      <w:pPr>
        <w:spacing w:line="600" w:lineRule="exact"/>
        <w:jc w:val="center"/>
        <w:rPr>
          <w:rFonts w:eastAsia="楷体_GB2312"/>
          <w:b/>
          <w:sz w:val="36"/>
          <w:szCs w:val="36"/>
        </w:rPr>
      </w:pPr>
      <w:r>
        <w:rPr>
          <w:rFonts w:hint="eastAsia" w:eastAsia="楷体_GB2312"/>
          <w:b/>
          <w:sz w:val="36"/>
          <w:szCs w:val="36"/>
        </w:rPr>
        <w:t>（</w:t>
      </w:r>
      <w:r>
        <w:rPr>
          <w:rFonts w:eastAsia="楷体_GB2312"/>
          <w:b/>
          <w:sz w:val="36"/>
          <w:szCs w:val="36"/>
        </w:rPr>
        <w:t>202</w:t>
      </w:r>
      <w:r>
        <w:rPr>
          <w:rFonts w:hint="eastAsia" w:eastAsia="楷体_GB2312"/>
          <w:b/>
          <w:sz w:val="36"/>
          <w:szCs w:val="36"/>
        </w:rPr>
        <w:t>2年度）</w:t>
      </w:r>
    </w:p>
    <w:p>
      <w:pPr>
        <w:spacing w:line="600" w:lineRule="exact"/>
        <w:jc w:val="center"/>
        <w:rPr>
          <w:rFonts w:eastAsia="仿宋_GB2312"/>
          <w:b/>
          <w:sz w:val="32"/>
          <w:szCs w:val="32"/>
        </w:rPr>
      </w:pPr>
    </w:p>
    <w:p>
      <w:pPr>
        <w:spacing w:line="600" w:lineRule="exact"/>
        <w:ind w:firstLine="643" w:firstLineChars="200"/>
        <w:rPr>
          <w:rFonts w:eastAsia="黑体"/>
          <w:b/>
          <w:sz w:val="32"/>
          <w:szCs w:val="32"/>
        </w:rPr>
      </w:pPr>
      <w:r>
        <w:rPr>
          <w:rFonts w:hint="eastAsia" w:hAnsi="黑体" w:eastAsia="黑体"/>
          <w:b/>
          <w:sz w:val="32"/>
          <w:szCs w:val="32"/>
        </w:rPr>
        <w:t>一、开放命题</w:t>
      </w:r>
    </w:p>
    <w:p>
      <w:pPr>
        <w:numPr>
          <w:ilvl w:val="255"/>
          <w:numId w:val="0"/>
        </w:numPr>
        <w:spacing w:line="600" w:lineRule="exact"/>
        <w:ind w:firstLine="643" w:firstLineChars="200"/>
        <w:rPr>
          <w:rFonts w:eastAsia="仿宋_GB2312"/>
          <w:b/>
          <w:bCs/>
          <w:sz w:val="32"/>
          <w:szCs w:val="32"/>
        </w:rPr>
      </w:pPr>
      <w:r>
        <w:rPr>
          <w:rFonts w:eastAsia="仿宋_GB2312"/>
          <w:b/>
          <w:bCs/>
          <w:sz w:val="32"/>
          <w:szCs w:val="32"/>
        </w:rPr>
        <w:t>1.党的“三农”理论创新对马克思主义政治经济学发展的原创性贡献研究</w:t>
      </w:r>
    </w:p>
    <w:p>
      <w:pPr>
        <w:numPr>
          <w:ilvl w:val="255"/>
          <w:numId w:val="0"/>
        </w:numPr>
        <w:spacing w:line="600" w:lineRule="exact"/>
        <w:ind w:firstLine="640" w:firstLineChars="200"/>
        <w:rPr>
          <w:rFonts w:eastAsia="仿宋_GB2312"/>
          <w:b/>
          <w:bCs/>
          <w:sz w:val="32"/>
          <w:szCs w:val="32"/>
        </w:rPr>
      </w:pPr>
      <w:r>
        <w:rPr>
          <w:rFonts w:hint="eastAsia" w:eastAsia="仿宋_GB2312"/>
          <w:sz w:val="32"/>
          <w:szCs w:val="32"/>
        </w:rPr>
        <w:t>（</w:t>
      </w:r>
      <w:r>
        <w:rPr>
          <w:rFonts w:eastAsia="仿宋_GB2312"/>
          <w:sz w:val="32"/>
          <w:szCs w:val="32"/>
        </w:rPr>
        <w:t>系统梳理十八大以来党的“三农”理论创新成果，结合时代背景深入分析其中蕴含的理论特质和精髓要义，系统阐述对马克思主义政治经济学发展作出的原创性理论贡献。</w:t>
      </w:r>
      <w:r>
        <w:rPr>
          <w:rFonts w:hint="eastAsia" w:eastAsia="仿宋_GB2312"/>
          <w:sz w:val="32"/>
          <w:szCs w:val="32"/>
        </w:rPr>
        <w:t>）</w:t>
      </w:r>
    </w:p>
    <w:p>
      <w:pPr>
        <w:numPr>
          <w:ilvl w:val="255"/>
          <w:numId w:val="0"/>
        </w:numPr>
        <w:spacing w:line="600" w:lineRule="exact"/>
        <w:ind w:firstLine="643" w:firstLineChars="200"/>
        <w:rPr>
          <w:rFonts w:eastAsia="仿宋_GB2312"/>
          <w:b/>
          <w:bCs/>
          <w:sz w:val="32"/>
          <w:szCs w:val="32"/>
        </w:rPr>
      </w:pPr>
      <w:r>
        <w:rPr>
          <w:rFonts w:eastAsia="仿宋_GB2312"/>
          <w:b/>
          <w:bCs/>
          <w:sz w:val="32"/>
          <w:szCs w:val="32"/>
        </w:rPr>
        <w:t>2.</w:t>
      </w:r>
      <w:r>
        <w:rPr>
          <w:rFonts w:hint="eastAsia" w:eastAsia="仿宋_GB2312"/>
          <w:b/>
          <w:bCs/>
          <w:sz w:val="32"/>
          <w:szCs w:val="32"/>
        </w:rPr>
        <w:t>新</w:t>
      </w:r>
      <w:r>
        <w:rPr>
          <w:rFonts w:eastAsia="仿宋_GB2312"/>
          <w:b/>
          <w:bCs/>
          <w:sz w:val="32"/>
          <w:szCs w:val="32"/>
        </w:rPr>
        <w:t>阶段</w:t>
      </w:r>
      <w:r>
        <w:rPr>
          <w:rFonts w:hint="eastAsia" w:eastAsia="仿宋_GB2312"/>
          <w:b/>
          <w:bCs/>
          <w:sz w:val="32"/>
          <w:szCs w:val="32"/>
        </w:rPr>
        <w:t>我国农业农村发展战略研究</w:t>
      </w:r>
    </w:p>
    <w:p>
      <w:pPr>
        <w:numPr>
          <w:ilvl w:val="255"/>
          <w:numId w:val="0"/>
        </w:numPr>
        <w:spacing w:line="600" w:lineRule="exact"/>
        <w:ind w:firstLine="640" w:firstLineChars="200"/>
        <w:rPr>
          <w:rFonts w:eastAsia="楷体_GB2312"/>
          <w:sz w:val="32"/>
          <w:szCs w:val="32"/>
        </w:rPr>
      </w:pPr>
      <w:r>
        <w:rPr>
          <w:rFonts w:hint="eastAsia" w:eastAsia="仿宋_GB2312"/>
          <w:sz w:val="32"/>
          <w:szCs w:val="32"/>
        </w:rPr>
        <w:t>（</w:t>
      </w:r>
      <w:r>
        <w:rPr>
          <w:rFonts w:eastAsia="仿宋_GB2312"/>
          <w:sz w:val="32"/>
          <w:szCs w:val="32"/>
        </w:rPr>
        <w:t>立足中华民族伟大复兴战略全局和</w:t>
      </w:r>
      <w:r>
        <w:rPr>
          <w:rFonts w:hint="eastAsia" w:eastAsia="仿宋_GB2312"/>
          <w:sz w:val="32"/>
          <w:szCs w:val="32"/>
        </w:rPr>
        <w:t>世界</w:t>
      </w:r>
      <w:r>
        <w:rPr>
          <w:rFonts w:eastAsia="仿宋_GB2312"/>
          <w:sz w:val="32"/>
          <w:szCs w:val="32"/>
        </w:rPr>
        <w:t>百年未有之大变局，面向2050年全面建成社会主义现代化强国目标，深入分析世纪疫情、世界经济形势、国内经济结构转型升级、重大科技创新等对我国农业农村发展的深远影响，研判农业农村发展的趋势性变化，提出需要准确把握的“三农”重大问题及对策建议等。</w:t>
      </w:r>
      <w:r>
        <w:rPr>
          <w:rFonts w:hint="eastAsia" w:eastAsia="仿宋_GB2312"/>
          <w:sz w:val="32"/>
          <w:szCs w:val="32"/>
        </w:rPr>
        <w:t>）</w:t>
      </w:r>
    </w:p>
    <w:p>
      <w:pPr>
        <w:numPr>
          <w:ilvl w:val="255"/>
          <w:numId w:val="0"/>
        </w:numPr>
        <w:spacing w:line="600" w:lineRule="exact"/>
        <w:ind w:firstLine="643" w:firstLineChars="200"/>
        <w:rPr>
          <w:rFonts w:eastAsia="仿宋_GB2312"/>
          <w:b/>
          <w:bCs/>
          <w:sz w:val="32"/>
          <w:szCs w:val="32"/>
        </w:rPr>
      </w:pPr>
      <w:r>
        <w:rPr>
          <w:rFonts w:eastAsia="仿宋_GB2312"/>
          <w:b/>
          <w:bCs/>
          <w:sz w:val="32"/>
          <w:szCs w:val="32"/>
        </w:rPr>
        <w:t>3.中国特色农业农村现代化研究</w:t>
      </w:r>
    </w:p>
    <w:p>
      <w:pPr>
        <w:numPr>
          <w:ilvl w:val="255"/>
          <w:numId w:val="0"/>
        </w:num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从我国农业农村现代化的历史逻辑、实践逻辑、理论逻辑入手，深入分析中国特色农业农村现代化的内涵外延、主要特征和独特优势，研究提出中国特色农业农村现代化与中国式现代化之间的逻辑关系，以及实践中需要重点把握的理论和政策问题。</w:t>
      </w:r>
      <w:r>
        <w:rPr>
          <w:rFonts w:hint="eastAsia" w:eastAsia="仿宋_GB2312"/>
          <w:sz w:val="32"/>
          <w:szCs w:val="32"/>
        </w:rPr>
        <w:t>）</w:t>
      </w:r>
    </w:p>
    <w:p>
      <w:pPr>
        <w:numPr>
          <w:ilvl w:val="255"/>
          <w:numId w:val="0"/>
        </w:numPr>
        <w:spacing w:line="600" w:lineRule="exact"/>
        <w:ind w:firstLine="643" w:firstLineChars="200"/>
        <w:rPr>
          <w:rFonts w:eastAsia="仿宋_GB2312"/>
          <w:sz w:val="32"/>
          <w:szCs w:val="32"/>
        </w:rPr>
      </w:pPr>
      <w:r>
        <w:rPr>
          <w:rFonts w:eastAsia="仿宋_GB2312"/>
          <w:b/>
          <w:sz w:val="32"/>
          <w:szCs w:val="32"/>
        </w:rPr>
        <w:t>4.</w:t>
      </w:r>
      <w:r>
        <w:rPr>
          <w:rFonts w:hint="eastAsia" w:eastAsia="仿宋_GB2312"/>
          <w:b/>
          <w:sz w:val="32"/>
          <w:szCs w:val="32"/>
        </w:rPr>
        <w:t>保障粮食</w:t>
      </w:r>
      <w:r>
        <w:rPr>
          <w:rFonts w:eastAsia="仿宋_GB2312"/>
          <w:b/>
          <w:sz w:val="32"/>
          <w:szCs w:val="32"/>
        </w:rPr>
        <w:t>和重要农产品</w:t>
      </w:r>
      <w:r>
        <w:rPr>
          <w:rFonts w:hint="eastAsia" w:eastAsia="仿宋_GB2312"/>
          <w:b/>
          <w:sz w:val="32"/>
          <w:szCs w:val="32"/>
        </w:rPr>
        <w:t>供给</w:t>
      </w:r>
      <w:r>
        <w:rPr>
          <w:rFonts w:eastAsia="仿宋_GB2312"/>
          <w:b/>
          <w:sz w:val="32"/>
          <w:szCs w:val="32"/>
        </w:rPr>
        <w:t>的</w:t>
      </w:r>
      <w:r>
        <w:rPr>
          <w:rFonts w:hint="eastAsia" w:eastAsia="仿宋_GB2312"/>
          <w:b/>
          <w:sz w:val="32"/>
          <w:szCs w:val="32"/>
        </w:rPr>
        <w:t>中长期</w:t>
      </w:r>
      <w:r>
        <w:rPr>
          <w:rFonts w:eastAsia="仿宋_GB2312"/>
          <w:b/>
          <w:sz w:val="32"/>
          <w:szCs w:val="32"/>
        </w:rPr>
        <w:t>战略</w:t>
      </w:r>
      <w:r>
        <w:rPr>
          <w:rFonts w:hint="eastAsia" w:eastAsia="仿宋_GB2312"/>
          <w:b/>
          <w:sz w:val="32"/>
          <w:szCs w:val="32"/>
        </w:rPr>
        <w:t>研究</w:t>
      </w:r>
    </w:p>
    <w:p>
      <w:pPr>
        <w:numPr>
          <w:ilvl w:val="255"/>
          <w:numId w:val="0"/>
        </w:num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研判未来一个时期粮食和重要农产品的供给和消费需求变化趋势，分析居民膳食结构变化、水土等资源环境约束、农业国际贸易形势以及不可预见因素等对粮食供需平衡的影响，从立足国内提升粮食和重要农产品供给保障能力着眼，提出保障有效供给的中长期对策思路。</w:t>
      </w:r>
      <w:r>
        <w:rPr>
          <w:rFonts w:hint="eastAsia" w:eastAsia="仿宋_GB2312"/>
          <w:sz w:val="32"/>
          <w:szCs w:val="32"/>
        </w:rPr>
        <w:t>）</w:t>
      </w:r>
    </w:p>
    <w:p>
      <w:pPr>
        <w:numPr>
          <w:ilvl w:val="255"/>
          <w:numId w:val="0"/>
        </w:numPr>
        <w:spacing w:line="600" w:lineRule="exact"/>
        <w:ind w:firstLine="643" w:firstLineChars="200"/>
        <w:rPr>
          <w:rFonts w:eastAsia="仿宋_GB2312"/>
          <w:b/>
          <w:bCs/>
          <w:sz w:val="32"/>
          <w:szCs w:val="32"/>
        </w:rPr>
      </w:pPr>
      <w:r>
        <w:rPr>
          <w:rFonts w:eastAsia="仿宋_GB2312"/>
          <w:b/>
          <w:bCs/>
          <w:sz w:val="32"/>
          <w:szCs w:val="32"/>
        </w:rPr>
        <w:t>5.农村中低收入群体增收问题研究</w:t>
      </w:r>
    </w:p>
    <w:p>
      <w:pPr>
        <w:spacing w:line="600" w:lineRule="exact"/>
        <w:ind w:firstLine="640" w:firstLineChars="200"/>
        <w:rPr>
          <w:rFonts w:eastAsia="仿宋_GB2312"/>
          <w:b/>
          <w:bCs/>
          <w:sz w:val="32"/>
          <w:szCs w:val="32"/>
        </w:rPr>
      </w:pPr>
      <w:r>
        <w:rPr>
          <w:rFonts w:hint="eastAsia" w:eastAsia="仿宋_GB2312"/>
          <w:sz w:val="32"/>
          <w:szCs w:val="32"/>
        </w:rPr>
        <w:t>（</w:t>
      </w:r>
      <w:r>
        <w:rPr>
          <w:rFonts w:eastAsia="仿宋_GB2312"/>
          <w:sz w:val="32"/>
          <w:szCs w:val="32"/>
        </w:rPr>
        <w:t>深入分析当前城乡收入差距、农村内部不同群体之间收入差距的演化趋势，研究提出促进农村中低收入群体增收致富的思路措施，提出缩小城乡收入差距、加快农村中低收入群体增收的对策建议。</w:t>
      </w:r>
      <w:r>
        <w:rPr>
          <w:rFonts w:hint="eastAsia" w:eastAsia="仿宋_GB2312"/>
          <w:sz w:val="32"/>
          <w:szCs w:val="32"/>
        </w:rPr>
        <w:t>）</w:t>
      </w:r>
    </w:p>
    <w:p>
      <w:pPr>
        <w:spacing w:line="600" w:lineRule="exact"/>
        <w:ind w:firstLine="643" w:firstLineChars="200"/>
        <w:rPr>
          <w:rFonts w:eastAsia="黑体"/>
          <w:b/>
          <w:sz w:val="32"/>
          <w:szCs w:val="32"/>
        </w:rPr>
      </w:pPr>
      <w:r>
        <w:rPr>
          <w:rFonts w:hint="eastAsia" w:hAnsi="黑体" w:eastAsia="黑体"/>
          <w:b/>
          <w:sz w:val="32"/>
          <w:szCs w:val="32"/>
        </w:rPr>
        <w:t>二、规定命题</w:t>
      </w:r>
    </w:p>
    <w:p>
      <w:pPr>
        <w:spacing w:line="600" w:lineRule="exact"/>
        <w:ind w:firstLine="643" w:firstLineChars="200"/>
        <w:rPr>
          <w:rFonts w:eastAsia="仿宋_GB2312"/>
          <w:b/>
          <w:bCs/>
          <w:sz w:val="32"/>
          <w:szCs w:val="32"/>
        </w:rPr>
      </w:pPr>
      <w:r>
        <w:rPr>
          <w:rFonts w:eastAsia="仿宋_GB2312"/>
          <w:b/>
          <w:bCs/>
          <w:sz w:val="32"/>
          <w:szCs w:val="32"/>
        </w:rPr>
        <w:t>6.</w:t>
      </w:r>
      <w:r>
        <w:rPr>
          <w:rFonts w:hint="eastAsia" w:eastAsia="仿宋_GB2312"/>
          <w:b/>
          <w:bCs/>
          <w:sz w:val="32"/>
          <w:szCs w:val="32"/>
        </w:rPr>
        <w:t>大豆</w:t>
      </w:r>
      <w:r>
        <w:rPr>
          <w:rFonts w:eastAsia="仿宋_GB2312"/>
          <w:b/>
          <w:bCs/>
          <w:sz w:val="32"/>
          <w:szCs w:val="32"/>
        </w:rPr>
        <w:t>和</w:t>
      </w:r>
      <w:r>
        <w:rPr>
          <w:rFonts w:hint="eastAsia" w:eastAsia="仿宋_GB2312"/>
          <w:b/>
          <w:bCs/>
          <w:sz w:val="32"/>
          <w:szCs w:val="32"/>
        </w:rPr>
        <w:t>油料产业发展支撑体系研究</w:t>
      </w:r>
    </w:p>
    <w:p>
      <w:pPr>
        <w:spacing w:line="600" w:lineRule="exact"/>
        <w:ind w:firstLine="640" w:firstLineChars="200"/>
        <w:rPr>
          <w:rFonts w:eastAsia="仿宋_GB2312"/>
          <w:bCs/>
          <w:sz w:val="32"/>
          <w:szCs w:val="32"/>
        </w:rPr>
      </w:pPr>
      <w:r>
        <w:rPr>
          <w:rFonts w:hint="eastAsia" w:eastAsia="仿宋_GB2312"/>
          <w:bCs/>
          <w:sz w:val="32"/>
          <w:szCs w:val="32"/>
        </w:rPr>
        <w:t>（梳理当前</w:t>
      </w:r>
      <w:r>
        <w:rPr>
          <w:rFonts w:eastAsia="仿宋_GB2312"/>
          <w:bCs/>
          <w:sz w:val="32"/>
          <w:szCs w:val="32"/>
        </w:rPr>
        <w:t>我国</w:t>
      </w:r>
      <w:r>
        <w:rPr>
          <w:rFonts w:hint="eastAsia" w:eastAsia="仿宋_GB2312"/>
          <w:bCs/>
          <w:sz w:val="32"/>
          <w:szCs w:val="32"/>
        </w:rPr>
        <w:t>大豆</w:t>
      </w:r>
      <w:r>
        <w:rPr>
          <w:rFonts w:eastAsia="仿宋_GB2312"/>
          <w:bCs/>
          <w:sz w:val="32"/>
          <w:szCs w:val="32"/>
        </w:rPr>
        <w:t>和</w:t>
      </w:r>
      <w:r>
        <w:rPr>
          <w:rFonts w:hint="eastAsia" w:eastAsia="仿宋_GB2312"/>
          <w:bCs/>
          <w:sz w:val="32"/>
          <w:szCs w:val="32"/>
        </w:rPr>
        <w:t>油料产业发展现状，分析影响大豆油料产业发展的制约因素，从财政、金融、科技等角度</w:t>
      </w:r>
      <w:r>
        <w:rPr>
          <w:rFonts w:eastAsia="仿宋_GB2312"/>
          <w:bCs/>
          <w:sz w:val="32"/>
          <w:szCs w:val="32"/>
        </w:rPr>
        <w:t>对发展大豆玉米带状复合种植、开发利用盐碱地种植大豆等措施</w:t>
      </w:r>
      <w:r>
        <w:rPr>
          <w:rFonts w:hint="eastAsia" w:eastAsia="仿宋_GB2312"/>
          <w:bCs/>
          <w:sz w:val="32"/>
          <w:szCs w:val="32"/>
        </w:rPr>
        <w:t>提出针对性政策建议。）</w:t>
      </w:r>
    </w:p>
    <w:p>
      <w:pPr>
        <w:spacing w:line="600" w:lineRule="exact"/>
        <w:ind w:firstLine="643" w:firstLineChars="200"/>
        <w:rPr>
          <w:rFonts w:eastAsia="仿宋_GB2312"/>
          <w:b/>
          <w:bCs/>
          <w:sz w:val="32"/>
          <w:szCs w:val="32"/>
        </w:rPr>
      </w:pPr>
      <w:r>
        <w:rPr>
          <w:rFonts w:eastAsia="仿宋_GB2312"/>
          <w:b/>
          <w:bCs/>
          <w:sz w:val="32"/>
          <w:szCs w:val="32"/>
        </w:rPr>
        <w:t>7</w:t>
      </w:r>
      <w:r>
        <w:rPr>
          <w:rFonts w:hint="eastAsia" w:eastAsia="仿宋_GB2312"/>
          <w:b/>
          <w:bCs/>
          <w:sz w:val="32"/>
          <w:szCs w:val="32"/>
        </w:rPr>
        <w:t>.气候变化对农业生产的影响研究</w:t>
      </w:r>
    </w:p>
    <w:p>
      <w:pPr>
        <w:spacing w:line="600" w:lineRule="exact"/>
        <w:ind w:firstLine="640" w:firstLineChars="200"/>
        <w:rPr>
          <w:rFonts w:eastAsia="仿宋_GB2312"/>
          <w:bCs/>
          <w:sz w:val="32"/>
          <w:szCs w:val="32"/>
        </w:rPr>
      </w:pPr>
      <w:r>
        <w:rPr>
          <w:rFonts w:hint="eastAsia" w:eastAsia="仿宋_GB2312"/>
          <w:bCs/>
          <w:sz w:val="32"/>
          <w:szCs w:val="32"/>
        </w:rPr>
        <w:t>（</w:t>
      </w:r>
      <w:r>
        <w:rPr>
          <w:rFonts w:eastAsia="仿宋_GB2312"/>
          <w:bCs/>
          <w:sz w:val="32"/>
          <w:szCs w:val="32"/>
        </w:rPr>
        <w:t>综合分析当前及</w:t>
      </w:r>
      <w:r>
        <w:rPr>
          <w:rFonts w:hint="eastAsia" w:eastAsia="仿宋_GB2312"/>
          <w:bCs/>
          <w:sz w:val="32"/>
          <w:szCs w:val="32"/>
        </w:rPr>
        <w:t>未来一个时期的气候变化趋势，</w:t>
      </w:r>
      <w:r>
        <w:rPr>
          <w:rFonts w:eastAsia="仿宋_GB2312"/>
          <w:bCs/>
          <w:sz w:val="32"/>
          <w:szCs w:val="32"/>
        </w:rPr>
        <w:t>深入</w:t>
      </w:r>
      <w:r>
        <w:rPr>
          <w:rFonts w:hint="eastAsia" w:eastAsia="仿宋_GB2312"/>
          <w:bCs/>
          <w:sz w:val="32"/>
          <w:szCs w:val="32"/>
        </w:rPr>
        <w:t>分析</w:t>
      </w:r>
      <w:r>
        <w:rPr>
          <w:rFonts w:eastAsia="仿宋_GB2312"/>
          <w:bCs/>
          <w:sz w:val="32"/>
          <w:szCs w:val="32"/>
        </w:rPr>
        <w:t>气候变化对我国</w:t>
      </w:r>
      <w:r>
        <w:rPr>
          <w:rFonts w:hint="eastAsia" w:eastAsia="仿宋_GB2312"/>
          <w:bCs/>
          <w:sz w:val="32"/>
          <w:szCs w:val="32"/>
        </w:rPr>
        <w:t>农业生产的影响，</w:t>
      </w:r>
      <w:r>
        <w:rPr>
          <w:rFonts w:eastAsia="仿宋_GB2312"/>
          <w:bCs/>
          <w:sz w:val="32"/>
          <w:szCs w:val="32"/>
        </w:rPr>
        <w:t>按照“趋利避害”的原则，</w:t>
      </w:r>
      <w:r>
        <w:rPr>
          <w:rFonts w:hint="eastAsia" w:eastAsia="仿宋_GB2312"/>
          <w:bCs/>
          <w:sz w:val="32"/>
          <w:szCs w:val="32"/>
        </w:rPr>
        <w:t>提出适应气候变化调整农业</w:t>
      </w:r>
      <w:r>
        <w:rPr>
          <w:rFonts w:eastAsia="仿宋_GB2312"/>
          <w:bCs/>
          <w:sz w:val="32"/>
          <w:szCs w:val="32"/>
        </w:rPr>
        <w:t>生产布局</w:t>
      </w:r>
      <w:r>
        <w:rPr>
          <w:rFonts w:hint="eastAsia" w:eastAsia="仿宋_GB2312"/>
          <w:bCs/>
          <w:sz w:val="32"/>
          <w:szCs w:val="32"/>
        </w:rPr>
        <w:t>、防范农业生产风险的</w:t>
      </w:r>
      <w:r>
        <w:rPr>
          <w:rFonts w:eastAsia="仿宋_GB2312"/>
          <w:bCs/>
          <w:sz w:val="32"/>
          <w:szCs w:val="32"/>
        </w:rPr>
        <w:t>对</w:t>
      </w:r>
      <w:r>
        <w:rPr>
          <w:rFonts w:hint="eastAsia" w:eastAsia="仿宋_GB2312"/>
          <w:bCs/>
          <w:sz w:val="32"/>
          <w:szCs w:val="32"/>
        </w:rPr>
        <w:t>策建议。）</w:t>
      </w:r>
    </w:p>
    <w:p>
      <w:pPr>
        <w:spacing w:line="600" w:lineRule="exact"/>
        <w:ind w:firstLine="643" w:firstLineChars="200"/>
        <w:rPr>
          <w:rFonts w:eastAsia="仿宋_GB2312"/>
          <w:b/>
          <w:sz w:val="32"/>
          <w:szCs w:val="32"/>
        </w:rPr>
      </w:pPr>
      <w:r>
        <w:rPr>
          <w:rFonts w:eastAsia="仿宋_GB2312"/>
          <w:b/>
          <w:sz w:val="32"/>
          <w:szCs w:val="32"/>
        </w:rPr>
        <w:t>8</w:t>
      </w:r>
      <w:r>
        <w:rPr>
          <w:rFonts w:hint="eastAsia" w:eastAsia="仿宋_GB2312"/>
          <w:b/>
          <w:sz w:val="32"/>
          <w:szCs w:val="32"/>
        </w:rPr>
        <w:t>.脱贫地区帮扶产业</w:t>
      </w:r>
      <w:r>
        <w:rPr>
          <w:rFonts w:eastAsia="仿宋_GB2312"/>
          <w:b/>
          <w:sz w:val="32"/>
          <w:szCs w:val="32"/>
        </w:rPr>
        <w:t>提档升级与</w:t>
      </w:r>
      <w:r>
        <w:rPr>
          <w:rFonts w:hint="eastAsia" w:eastAsia="仿宋_GB2312"/>
          <w:b/>
          <w:sz w:val="32"/>
          <w:szCs w:val="32"/>
        </w:rPr>
        <w:t>可持续发展问题研究</w:t>
      </w:r>
    </w:p>
    <w:p>
      <w:pPr>
        <w:spacing w:line="600" w:lineRule="exact"/>
        <w:ind w:firstLine="640" w:firstLineChars="200"/>
        <w:rPr>
          <w:rFonts w:eastAsia="仿宋_GB2312"/>
          <w:sz w:val="32"/>
          <w:szCs w:val="32"/>
        </w:rPr>
      </w:pPr>
      <w:r>
        <w:rPr>
          <w:rFonts w:hint="eastAsia" w:eastAsia="仿宋_GB2312"/>
          <w:sz w:val="32"/>
          <w:szCs w:val="32"/>
        </w:rPr>
        <w:t>（通过对不少于3个脱贫地区的实地调研，深入分析帮扶产业发展存在的</w:t>
      </w:r>
      <w:r>
        <w:rPr>
          <w:rFonts w:eastAsia="仿宋_GB2312"/>
          <w:sz w:val="32"/>
          <w:szCs w:val="32"/>
        </w:rPr>
        <w:t>问题</w:t>
      </w:r>
      <w:r>
        <w:rPr>
          <w:rFonts w:hint="eastAsia" w:eastAsia="仿宋_GB2312"/>
          <w:sz w:val="32"/>
          <w:szCs w:val="32"/>
        </w:rPr>
        <w:t>，从激发内生发展动力</w:t>
      </w:r>
      <w:r>
        <w:rPr>
          <w:rFonts w:eastAsia="仿宋_GB2312"/>
          <w:sz w:val="32"/>
          <w:szCs w:val="32"/>
        </w:rPr>
        <w:t>、破解关键瓶颈约束等</w:t>
      </w:r>
      <w:r>
        <w:rPr>
          <w:rFonts w:hint="eastAsia" w:eastAsia="仿宋_GB2312"/>
          <w:sz w:val="32"/>
          <w:szCs w:val="32"/>
        </w:rPr>
        <w:t>角度，提出</w:t>
      </w:r>
      <w:r>
        <w:rPr>
          <w:rFonts w:eastAsia="仿宋_GB2312"/>
          <w:sz w:val="32"/>
          <w:szCs w:val="32"/>
        </w:rPr>
        <w:t>促进</w:t>
      </w:r>
      <w:r>
        <w:rPr>
          <w:rFonts w:hint="eastAsia" w:eastAsia="仿宋_GB2312"/>
          <w:sz w:val="32"/>
          <w:szCs w:val="32"/>
        </w:rPr>
        <w:t>帮扶产业</w:t>
      </w:r>
      <w:r>
        <w:rPr>
          <w:rFonts w:eastAsia="仿宋_GB2312"/>
          <w:sz w:val="32"/>
          <w:szCs w:val="32"/>
        </w:rPr>
        <w:t>提档升级、</w:t>
      </w:r>
      <w:r>
        <w:rPr>
          <w:rFonts w:hint="eastAsia" w:eastAsia="仿宋_GB2312"/>
          <w:sz w:val="32"/>
          <w:szCs w:val="32"/>
        </w:rPr>
        <w:t>持续发展</w:t>
      </w:r>
      <w:r>
        <w:rPr>
          <w:rFonts w:eastAsia="仿宋_GB2312"/>
          <w:sz w:val="32"/>
          <w:szCs w:val="32"/>
        </w:rPr>
        <w:t>和</w:t>
      </w:r>
      <w:r>
        <w:rPr>
          <w:rFonts w:hint="eastAsia" w:eastAsia="仿宋_GB2312"/>
          <w:sz w:val="32"/>
          <w:szCs w:val="32"/>
        </w:rPr>
        <w:t>提升带农增收能力的政策建议。）</w:t>
      </w:r>
    </w:p>
    <w:p>
      <w:pPr>
        <w:spacing w:line="600" w:lineRule="exact"/>
        <w:ind w:firstLine="643" w:firstLineChars="200"/>
        <w:rPr>
          <w:rFonts w:eastAsia="仿宋_GB2312"/>
          <w:b/>
          <w:sz w:val="32"/>
          <w:szCs w:val="32"/>
        </w:rPr>
      </w:pPr>
      <w:r>
        <w:rPr>
          <w:rFonts w:eastAsia="仿宋_GB2312"/>
          <w:b/>
          <w:sz w:val="32"/>
          <w:szCs w:val="32"/>
        </w:rPr>
        <w:t>9.</w:t>
      </w:r>
      <w:r>
        <w:rPr>
          <w:rFonts w:hint="eastAsia" w:eastAsia="仿宋_GB2312"/>
          <w:b/>
          <w:sz w:val="32"/>
          <w:szCs w:val="32"/>
        </w:rPr>
        <w:t>耕地后备资源</w:t>
      </w:r>
      <w:r>
        <w:rPr>
          <w:rFonts w:eastAsia="仿宋_GB2312"/>
          <w:b/>
          <w:sz w:val="32"/>
          <w:szCs w:val="32"/>
        </w:rPr>
        <w:t>及</w:t>
      </w:r>
      <w:r>
        <w:rPr>
          <w:rFonts w:hint="eastAsia" w:eastAsia="仿宋_GB2312"/>
          <w:b/>
          <w:sz w:val="32"/>
          <w:szCs w:val="32"/>
        </w:rPr>
        <w:t>开发潜力问题研究</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通过遥感等技术手段摸清我国现有耕地后备资源特别是盐碱地的底数状况，科学测算和分析评估耕地后备资源开发潜力，总结已有的开发经验和模式，提出加强耕地后备资源建设的政策建议。</w:t>
      </w:r>
      <w:r>
        <w:rPr>
          <w:rFonts w:hint="eastAsia" w:eastAsia="仿宋_GB2312"/>
          <w:sz w:val="32"/>
          <w:szCs w:val="32"/>
        </w:rPr>
        <w:t>）</w:t>
      </w:r>
    </w:p>
    <w:p>
      <w:pPr>
        <w:spacing w:line="600" w:lineRule="exact"/>
        <w:ind w:firstLine="643" w:firstLineChars="200"/>
        <w:rPr>
          <w:rFonts w:eastAsia="仿宋_GB2312"/>
          <w:b/>
          <w:bCs/>
          <w:sz w:val="32"/>
          <w:szCs w:val="32"/>
        </w:rPr>
      </w:pPr>
      <w:r>
        <w:rPr>
          <w:rFonts w:eastAsia="仿宋_GB2312"/>
          <w:b/>
          <w:bCs/>
          <w:sz w:val="32"/>
          <w:szCs w:val="32"/>
        </w:rPr>
        <w:t>10.促进</w:t>
      </w:r>
      <w:r>
        <w:rPr>
          <w:rFonts w:hint="eastAsia" w:eastAsia="仿宋_GB2312"/>
          <w:b/>
          <w:bCs/>
          <w:sz w:val="32"/>
          <w:szCs w:val="32"/>
        </w:rPr>
        <w:t>乡村产业</w:t>
      </w:r>
      <w:r>
        <w:rPr>
          <w:rFonts w:eastAsia="仿宋_GB2312"/>
          <w:b/>
          <w:bCs/>
          <w:sz w:val="32"/>
          <w:szCs w:val="32"/>
        </w:rPr>
        <w:t>增值收益</w:t>
      </w:r>
      <w:r>
        <w:rPr>
          <w:rFonts w:hint="eastAsia" w:eastAsia="仿宋_GB2312"/>
          <w:b/>
          <w:bCs/>
          <w:sz w:val="32"/>
          <w:szCs w:val="32"/>
        </w:rPr>
        <w:t>更多留</w:t>
      </w:r>
      <w:r>
        <w:rPr>
          <w:rFonts w:eastAsia="仿宋_GB2312"/>
          <w:b/>
          <w:bCs/>
          <w:sz w:val="32"/>
          <w:szCs w:val="32"/>
        </w:rPr>
        <w:t>给农民</w:t>
      </w:r>
      <w:r>
        <w:rPr>
          <w:rFonts w:hint="eastAsia" w:eastAsia="仿宋_GB2312"/>
          <w:b/>
          <w:bCs/>
          <w:sz w:val="32"/>
          <w:szCs w:val="32"/>
        </w:rPr>
        <w:t>问题研究</w:t>
      </w:r>
    </w:p>
    <w:p>
      <w:pPr>
        <w:spacing w:line="600" w:lineRule="exact"/>
        <w:ind w:firstLine="640" w:firstLineChars="200"/>
        <w:rPr>
          <w:rFonts w:eastAsia="仿宋_GB2312"/>
          <w:bCs/>
          <w:sz w:val="32"/>
          <w:szCs w:val="32"/>
        </w:rPr>
      </w:pPr>
      <w:r>
        <w:rPr>
          <w:rFonts w:hint="eastAsia" w:eastAsia="仿宋_GB2312"/>
          <w:bCs/>
          <w:sz w:val="32"/>
          <w:szCs w:val="32"/>
        </w:rPr>
        <w:t>（通过</w:t>
      </w:r>
      <w:r>
        <w:rPr>
          <w:rFonts w:eastAsia="仿宋_GB2312"/>
          <w:bCs/>
          <w:sz w:val="32"/>
          <w:szCs w:val="32"/>
        </w:rPr>
        <w:t>对</w:t>
      </w:r>
      <w:r>
        <w:rPr>
          <w:rFonts w:hint="eastAsia" w:eastAsia="仿宋_GB2312"/>
          <w:sz w:val="32"/>
          <w:szCs w:val="32"/>
        </w:rPr>
        <w:t>不少于3个县市</w:t>
      </w:r>
      <w:r>
        <w:rPr>
          <w:rFonts w:eastAsia="仿宋_GB2312"/>
          <w:sz w:val="32"/>
          <w:szCs w:val="32"/>
        </w:rPr>
        <w:t>乡村</w:t>
      </w:r>
      <w:r>
        <w:rPr>
          <w:rFonts w:hint="eastAsia" w:eastAsia="仿宋_GB2312"/>
          <w:sz w:val="32"/>
          <w:szCs w:val="32"/>
        </w:rPr>
        <w:t>产业的实地调研</w:t>
      </w:r>
      <w:r>
        <w:rPr>
          <w:rFonts w:hint="eastAsia" w:eastAsia="仿宋_GB2312"/>
          <w:bCs/>
          <w:sz w:val="32"/>
          <w:szCs w:val="32"/>
        </w:rPr>
        <w:t>，深入分析</w:t>
      </w:r>
      <w:r>
        <w:rPr>
          <w:rFonts w:eastAsia="仿宋_GB2312"/>
          <w:bCs/>
          <w:sz w:val="32"/>
          <w:szCs w:val="32"/>
        </w:rPr>
        <w:t>乡村产业发展状况以及与农民的利益联结关系</w:t>
      </w:r>
      <w:r>
        <w:rPr>
          <w:rFonts w:hint="eastAsia" w:eastAsia="仿宋_GB2312"/>
          <w:bCs/>
          <w:sz w:val="32"/>
          <w:szCs w:val="32"/>
        </w:rPr>
        <w:t>，提炼总结</w:t>
      </w:r>
      <w:r>
        <w:rPr>
          <w:rFonts w:eastAsia="仿宋_GB2312"/>
          <w:bCs/>
          <w:sz w:val="32"/>
          <w:szCs w:val="32"/>
        </w:rPr>
        <w:t>富民乡村产业发展典型模式</w:t>
      </w:r>
      <w:r>
        <w:rPr>
          <w:rFonts w:hint="eastAsia" w:eastAsia="仿宋_GB2312"/>
          <w:bCs/>
          <w:sz w:val="32"/>
          <w:szCs w:val="32"/>
        </w:rPr>
        <w:t>，提出将乡村产业链更多留在县域</w:t>
      </w:r>
      <w:r>
        <w:rPr>
          <w:rFonts w:eastAsia="仿宋_GB2312"/>
          <w:bCs/>
          <w:sz w:val="32"/>
          <w:szCs w:val="32"/>
        </w:rPr>
        <w:t>、产业增值收益更多留给农民</w:t>
      </w:r>
      <w:r>
        <w:rPr>
          <w:rFonts w:hint="eastAsia" w:eastAsia="仿宋_GB2312"/>
          <w:bCs/>
          <w:sz w:val="32"/>
          <w:szCs w:val="32"/>
        </w:rPr>
        <w:t>的对策建议。）</w:t>
      </w:r>
    </w:p>
    <w:p>
      <w:pPr>
        <w:spacing w:line="600" w:lineRule="exact"/>
        <w:ind w:firstLine="643" w:firstLineChars="200"/>
        <w:rPr>
          <w:rFonts w:eastAsia="仿宋_GB2312"/>
          <w:b/>
          <w:sz w:val="32"/>
          <w:szCs w:val="32"/>
        </w:rPr>
      </w:pPr>
      <w:r>
        <w:rPr>
          <w:rFonts w:eastAsia="仿宋_GB2312"/>
          <w:b/>
          <w:bCs/>
          <w:sz w:val="32"/>
          <w:szCs w:val="32"/>
        </w:rPr>
        <w:t>11</w:t>
      </w:r>
      <w:r>
        <w:rPr>
          <w:rFonts w:eastAsia="仿宋_GB2312"/>
          <w:b/>
          <w:sz w:val="32"/>
          <w:szCs w:val="32"/>
        </w:rPr>
        <w:t>.</w:t>
      </w:r>
      <w:r>
        <w:rPr>
          <w:rFonts w:hint="eastAsia" w:eastAsia="仿宋_GB2312"/>
          <w:b/>
          <w:sz w:val="32"/>
          <w:szCs w:val="32"/>
        </w:rPr>
        <w:t>农业农村减排固碳问题研究</w:t>
      </w:r>
    </w:p>
    <w:p>
      <w:pPr>
        <w:spacing w:line="600" w:lineRule="exact"/>
        <w:ind w:firstLine="640" w:firstLineChars="200"/>
        <w:rPr>
          <w:rFonts w:eastAsia="仿宋_GB2312"/>
          <w:sz w:val="32"/>
          <w:szCs w:val="32"/>
        </w:rPr>
      </w:pPr>
      <w:r>
        <w:rPr>
          <w:rFonts w:hint="eastAsia" w:eastAsia="仿宋_GB2312"/>
          <w:sz w:val="32"/>
          <w:szCs w:val="32"/>
        </w:rPr>
        <w:t>（梳理当前农业农村减排固碳现状，分析面临的突出问题，总结国内外</w:t>
      </w:r>
      <w:r>
        <w:rPr>
          <w:rFonts w:eastAsia="仿宋_GB2312"/>
          <w:sz w:val="32"/>
          <w:szCs w:val="32"/>
        </w:rPr>
        <w:t>成功成熟的</w:t>
      </w:r>
      <w:r>
        <w:rPr>
          <w:rFonts w:hint="eastAsia" w:eastAsia="仿宋_GB2312"/>
          <w:sz w:val="32"/>
          <w:szCs w:val="32"/>
        </w:rPr>
        <w:t>经验做法，</w:t>
      </w:r>
      <w:r>
        <w:rPr>
          <w:rFonts w:eastAsia="仿宋_GB2312"/>
          <w:sz w:val="32"/>
          <w:szCs w:val="32"/>
        </w:rPr>
        <w:t>提出</w:t>
      </w:r>
      <w:r>
        <w:rPr>
          <w:rFonts w:hint="eastAsia" w:eastAsia="仿宋_GB2312"/>
          <w:sz w:val="32"/>
          <w:szCs w:val="32"/>
        </w:rPr>
        <w:t>推进</w:t>
      </w:r>
      <w:r>
        <w:rPr>
          <w:rFonts w:eastAsia="仿宋_GB2312"/>
          <w:sz w:val="32"/>
          <w:szCs w:val="32"/>
        </w:rPr>
        <w:t>农业农村绿色发展转型和</w:t>
      </w:r>
      <w:r>
        <w:rPr>
          <w:rFonts w:hint="eastAsia" w:eastAsia="仿宋_GB2312"/>
          <w:sz w:val="32"/>
          <w:szCs w:val="32"/>
        </w:rPr>
        <w:t>减排固碳的有效路径</w:t>
      </w:r>
      <w:r>
        <w:rPr>
          <w:rFonts w:eastAsia="仿宋_GB2312"/>
          <w:sz w:val="32"/>
          <w:szCs w:val="32"/>
        </w:rPr>
        <w:t>及</w:t>
      </w:r>
      <w:r>
        <w:rPr>
          <w:rFonts w:hint="eastAsia" w:eastAsia="仿宋_GB2312"/>
          <w:sz w:val="32"/>
          <w:szCs w:val="32"/>
        </w:rPr>
        <w:t>政策建议。）</w:t>
      </w:r>
    </w:p>
    <w:p>
      <w:pPr>
        <w:spacing w:line="600" w:lineRule="exact"/>
        <w:ind w:firstLine="643" w:firstLineChars="200"/>
        <w:rPr>
          <w:rFonts w:eastAsia="仿宋_GB2312"/>
          <w:b/>
          <w:bCs/>
          <w:sz w:val="32"/>
          <w:szCs w:val="32"/>
        </w:rPr>
      </w:pPr>
      <w:r>
        <w:rPr>
          <w:rFonts w:eastAsia="仿宋_GB2312"/>
          <w:b/>
          <w:bCs/>
          <w:sz w:val="32"/>
          <w:szCs w:val="32"/>
        </w:rPr>
        <w:t>12.</w:t>
      </w:r>
      <w:r>
        <w:rPr>
          <w:rFonts w:hint="eastAsia" w:eastAsia="仿宋_GB2312"/>
          <w:b/>
          <w:bCs/>
          <w:sz w:val="32"/>
          <w:szCs w:val="32"/>
        </w:rPr>
        <w:t>农民参与乡村建设</w:t>
      </w:r>
      <w:r>
        <w:rPr>
          <w:rFonts w:eastAsia="仿宋_GB2312"/>
          <w:b/>
          <w:bCs/>
          <w:sz w:val="32"/>
          <w:szCs w:val="32"/>
        </w:rPr>
        <w:t>问题</w:t>
      </w:r>
      <w:r>
        <w:rPr>
          <w:rFonts w:hint="eastAsia" w:eastAsia="仿宋_GB2312"/>
          <w:b/>
          <w:bCs/>
          <w:sz w:val="32"/>
          <w:szCs w:val="32"/>
        </w:rPr>
        <w:t>研究</w:t>
      </w:r>
    </w:p>
    <w:p>
      <w:pPr>
        <w:spacing w:line="600" w:lineRule="exact"/>
        <w:ind w:firstLine="640" w:firstLineChars="200"/>
        <w:rPr>
          <w:rFonts w:eastAsia="仿宋_GB2312"/>
          <w:bCs/>
          <w:sz w:val="32"/>
          <w:szCs w:val="32"/>
        </w:rPr>
      </w:pPr>
      <w:r>
        <w:rPr>
          <w:rFonts w:hint="eastAsia" w:eastAsia="仿宋_GB2312"/>
          <w:bCs/>
          <w:sz w:val="32"/>
          <w:szCs w:val="32"/>
        </w:rPr>
        <w:t>（通过</w:t>
      </w:r>
      <w:r>
        <w:rPr>
          <w:rFonts w:eastAsia="仿宋_GB2312"/>
          <w:bCs/>
          <w:sz w:val="32"/>
          <w:szCs w:val="32"/>
        </w:rPr>
        <w:t>问卷调查和</w:t>
      </w:r>
      <w:r>
        <w:rPr>
          <w:rFonts w:hint="eastAsia" w:eastAsia="仿宋_GB2312"/>
          <w:bCs/>
          <w:sz w:val="32"/>
          <w:szCs w:val="32"/>
        </w:rPr>
        <w:t>实地调研</w:t>
      </w:r>
      <w:r>
        <w:rPr>
          <w:rFonts w:eastAsia="仿宋_GB2312"/>
          <w:bCs/>
          <w:sz w:val="32"/>
          <w:szCs w:val="32"/>
        </w:rPr>
        <w:t>，分析</w:t>
      </w:r>
      <w:r>
        <w:rPr>
          <w:rFonts w:hint="eastAsia" w:eastAsia="仿宋_GB2312"/>
          <w:bCs/>
          <w:sz w:val="32"/>
          <w:szCs w:val="32"/>
        </w:rPr>
        <w:t>10个以上正反两方面案例，</w:t>
      </w:r>
      <w:r>
        <w:rPr>
          <w:rFonts w:eastAsia="仿宋_GB2312"/>
          <w:bCs/>
          <w:sz w:val="32"/>
          <w:szCs w:val="32"/>
        </w:rPr>
        <w:t>研究提出</w:t>
      </w:r>
      <w:r>
        <w:rPr>
          <w:rFonts w:hint="eastAsia" w:eastAsia="仿宋_GB2312"/>
          <w:bCs/>
          <w:sz w:val="32"/>
          <w:szCs w:val="32"/>
        </w:rPr>
        <w:t>当前农民参与乡村建设存在的问题</w:t>
      </w:r>
      <w:r>
        <w:rPr>
          <w:rFonts w:eastAsia="仿宋_GB2312"/>
          <w:bCs/>
          <w:sz w:val="32"/>
          <w:szCs w:val="32"/>
        </w:rPr>
        <w:t>及</w:t>
      </w:r>
      <w:r>
        <w:rPr>
          <w:rFonts w:hint="eastAsia" w:eastAsia="仿宋_GB2312"/>
          <w:bCs/>
          <w:sz w:val="32"/>
          <w:szCs w:val="32"/>
        </w:rPr>
        <w:t>原因，提出</w:t>
      </w:r>
      <w:r>
        <w:rPr>
          <w:rFonts w:eastAsia="仿宋_GB2312"/>
          <w:bCs/>
          <w:sz w:val="32"/>
          <w:szCs w:val="32"/>
        </w:rPr>
        <w:t>保障</w:t>
      </w:r>
      <w:r>
        <w:rPr>
          <w:rFonts w:hint="eastAsia" w:eastAsia="仿宋_GB2312"/>
          <w:bCs/>
          <w:sz w:val="32"/>
          <w:szCs w:val="32"/>
        </w:rPr>
        <w:t>农民有效参与乡村建设的</w:t>
      </w:r>
      <w:r>
        <w:rPr>
          <w:rFonts w:eastAsia="仿宋_GB2312"/>
          <w:bCs/>
          <w:sz w:val="32"/>
          <w:szCs w:val="32"/>
        </w:rPr>
        <w:t>方式方法、体制机制</w:t>
      </w:r>
      <w:r>
        <w:rPr>
          <w:rFonts w:hint="eastAsia" w:eastAsia="仿宋_GB2312"/>
          <w:bCs/>
          <w:sz w:val="32"/>
          <w:szCs w:val="32"/>
        </w:rPr>
        <w:t>和政策建议</w:t>
      </w:r>
      <w:r>
        <w:rPr>
          <w:rFonts w:eastAsia="仿宋_GB2312"/>
          <w:bCs/>
          <w:sz w:val="32"/>
          <w:szCs w:val="32"/>
        </w:rPr>
        <w:t>等</w:t>
      </w:r>
      <w:r>
        <w:rPr>
          <w:rFonts w:hint="eastAsia" w:eastAsia="仿宋_GB2312"/>
          <w:bCs/>
          <w:sz w:val="32"/>
          <w:szCs w:val="32"/>
        </w:rPr>
        <w:t>。）</w:t>
      </w:r>
    </w:p>
    <w:p>
      <w:pPr>
        <w:numPr>
          <w:ilvl w:val="255"/>
          <w:numId w:val="0"/>
        </w:numPr>
        <w:spacing w:line="600" w:lineRule="exact"/>
        <w:ind w:firstLine="643" w:firstLineChars="200"/>
        <w:rPr>
          <w:rFonts w:eastAsia="仿宋_GB2312"/>
          <w:b/>
          <w:bCs/>
          <w:sz w:val="32"/>
          <w:szCs w:val="32"/>
        </w:rPr>
      </w:pPr>
      <w:r>
        <w:rPr>
          <w:rFonts w:eastAsia="仿宋_GB2312"/>
          <w:b/>
          <w:bCs/>
          <w:sz w:val="32"/>
          <w:szCs w:val="32"/>
        </w:rPr>
        <w:t>13.</w:t>
      </w:r>
      <w:r>
        <w:rPr>
          <w:rFonts w:hint="eastAsia" w:eastAsia="仿宋_GB2312"/>
          <w:b/>
          <w:bCs/>
          <w:sz w:val="32"/>
          <w:szCs w:val="32"/>
        </w:rPr>
        <w:t>农村居住形态变化趋势研究</w:t>
      </w:r>
    </w:p>
    <w:p>
      <w:pPr>
        <w:numPr>
          <w:ilvl w:val="255"/>
          <w:numId w:val="0"/>
        </w:numPr>
        <w:spacing w:line="600" w:lineRule="exact"/>
        <w:ind w:firstLine="640" w:firstLineChars="200"/>
        <w:rPr>
          <w:rFonts w:eastAsia="仿宋_GB2312"/>
          <w:b/>
          <w:bCs/>
          <w:sz w:val="32"/>
          <w:szCs w:val="32"/>
        </w:rPr>
      </w:pPr>
      <w:r>
        <w:rPr>
          <w:rFonts w:hint="eastAsia" w:eastAsia="仿宋_GB2312"/>
          <w:sz w:val="32"/>
          <w:szCs w:val="32"/>
        </w:rPr>
        <w:t>（通过大数据分析和实地调研，分析</w:t>
      </w:r>
      <w:r>
        <w:rPr>
          <w:rFonts w:eastAsia="仿宋_GB2312"/>
          <w:sz w:val="32"/>
          <w:szCs w:val="32"/>
        </w:rPr>
        <w:t>城乡关系演变和</w:t>
      </w:r>
      <w:r>
        <w:rPr>
          <w:rFonts w:hint="eastAsia" w:eastAsia="仿宋_GB2312"/>
          <w:sz w:val="32"/>
          <w:szCs w:val="32"/>
        </w:rPr>
        <w:t>乡村人口流动背景下不同地区农村居住形态的变化规律，分析变化背后的深层次原因，对未来农民居住方式和村庄形态的变化趋势作出判断</w:t>
      </w:r>
      <w:r>
        <w:rPr>
          <w:rFonts w:eastAsia="仿宋_GB2312"/>
          <w:sz w:val="32"/>
          <w:szCs w:val="32"/>
        </w:rPr>
        <w:t>，提出相应的政策建议</w:t>
      </w:r>
      <w:r>
        <w:rPr>
          <w:rFonts w:hint="eastAsia" w:eastAsia="仿宋_GB2312"/>
          <w:sz w:val="32"/>
          <w:szCs w:val="32"/>
        </w:rPr>
        <w:t>。）</w:t>
      </w:r>
    </w:p>
    <w:p>
      <w:pPr>
        <w:numPr>
          <w:ilvl w:val="255"/>
          <w:numId w:val="0"/>
        </w:numPr>
        <w:spacing w:line="600" w:lineRule="exact"/>
        <w:ind w:firstLine="643" w:firstLineChars="200"/>
        <w:rPr>
          <w:rFonts w:eastAsia="仿宋_GB2312"/>
          <w:b/>
          <w:bCs/>
          <w:sz w:val="32"/>
          <w:szCs w:val="32"/>
        </w:rPr>
      </w:pPr>
      <w:r>
        <w:rPr>
          <w:rFonts w:eastAsia="仿宋_GB2312"/>
          <w:b/>
          <w:bCs/>
          <w:sz w:val="32"/>
          <w:szCs w:val="32"/>
        </w:rPr>
        <w:t>14.</w:t>
      </w:r>
      <w:r>
        <w:rPr>
          <w:rFonts w:hint="eastAsia" w:eastAsia="仿宋_GB2312"/>
          <w:b/>
          <w:bCs/>
          <w:sz w:val="32"/>
          <w:szCs w:val="32"/>
        </w:rPr>
        <w:t>乡村公共基础设施管护</w:t>
      </w:r>
      <w:r>
        <w:rPr>
          <w:rFonts w:eastAsia="仿宋_GB2312"/>
          <w:b/>
          <w:bCs/>
          <w:sz w:val="32"/>
          <w:szCs w:val="32"/>
        </w:rPr>
        <w:t>问题</w:t>
      </w:r>
      <w:r>
        <w:rPr>
          <w:rFonts w:hint="eastAsia" w:eastAsia="仿宋_GB2312"/>
          <w:b/>
          <w:bCs/>
          <w:sz w:val="32"/>
          <w:szCs w:val="32"/>
        </w:rPr>
        <w:t>研究</w:t>
      </w:r>
    </w:p>
    <w:p>
      <w:pPr>
        <w:numPr>
          <w:ilvl w:val="255"/>
          <w:numId w:val="0"/>
        </w:num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通过不少于3地的实地调研和案例分析，梳理不同类型地区乡村公共基础设施管护现状，分析存在的问题及原因，基于对现有政策的评估，提出建立乡村公共基础设施管护机制的政策建议。</w:t>
      </w:r>
      <w:r>
        <w:rPr>
          <w:rFonts w:hint="eastAsia" w:eastAsia="仿宋_GB2312"/>
          <w:sz w:val="32"/>
          <w:szCs w:val="32"/>
        </w:rPr>
        <w:t>）</w:t>
      </w:r>
    </w:p>
    <w:p>
      <w:pPr>
        <w:spacing w:line="600" w:lineRule="exact"/>
        <w:ind w:firstLine="643" w:firstLineChars="200"/>
        <w:rPr>
          <w:rFonts w:eastAsia="仿宋_GB2312"/>
          <w:b/>
          <w:sz w:val="32"/>
          <w:szCs w:val="32"/>
        </w:rPr>
      </w:pPr>
      <w:r>
        <w:rPr>
          <w:rFonts w:eastAsia="仿宋_GB2312"/>
          <w:b/>
          <w:sz w:val="32"/>
          <w:szCs w:val="32"/>
        </w:rPr>
        <w:t>15.</w:t>
      </w:r>
      <w:r>
        <w:rPr>
          <w:rFonts w:hint="eastAsia" w:eastAsia="仿宋_GB2312"/>
          <w:b/>
          <w:sz w:val="32"/>
          <w:szCs w:val="32"/>
        </w:rPr>
        <w:t>农村养老问题研究</w:t>
      </w:r>
    </w:p>
    <w:p>
      <w:pPr>
        <w:spacing w:line="600" w:lineRule="exact"/>
        <w:ind w:firstLine="640" w:firstLineChars="200"/>
        <w:rPr>
          <w:rFonts w:eastAsia="仿宋_GB2312"/>
          <w:sz w:val="32"/>
          <w:szCs w:val="32"/>
        </w:rPr>
      </w:pPr>
      <w:r>
        <w:rPr>
          <w:rFonts w:hint="eastAsia" w:eastAsia="仿宋_GB2312"/>
          <w:bCs/>
          <w:sz w:val="32"/>
          <w:szCs w:val="32"/>
        </w:rPr>
        <w:t>（在分析当前农村人口老龄化趋势基础上，通过对</w:t>
      </w:r>
      <w:r>
        <w:rPr>
          <w:rFonts w:eastAsia="仿宋_GB2312"/>
          <w:bCs/>
          <w:sz w:val="32"/>
          <w:szCs w:val="32"/>
        </w:rPr>
        <w:t>全国特别是</w:t>
      </w:r>
      <w:r>
        <w:rPr>
          <w:rFonts w:hint="eastAsia" w:eastAsia="仿宋_GB2312"/>
          <w:bCs/>
          <w:sz w:val="32"/>
          <w:szCs w:val="32"/>
        </w:rPr>
        <w:t>中西部</w:t>
      </w:r>
      <w:r>
        <w:rPr>
          <w:rFonts w:eastAsia="仿宋_GB2312"/>
          <w:bCs/>
          <w:sz w:val="32"/>
          <w:szCs w:val="32"/>
        </w:rPr>
        <w:t>地区</w:t>
      </w:r>
      <w:r>
        <w:rPr>
          <w:rFonts w:hint="eastAsia" w:eastAsia="仿宋_GB2312"/>
          <w:bCs/>
          <w:sz w:val="32"/>
          <w:szCs w:val="32"/>
        </w:rPr>
        <w:t>不少于3个省份的实地调研，分析农村养老</w:t>
      </w:r>
      <w:r>
        <w:rPr>
          <w:rFonts w:eastAsia="仿宋_GB2312"/>
          <w:bCs/>
          <w:sz w:val="32"/>
          <w:szCs w:val="32"/>
        </w:rPr>
        <w:t>方面</w:t>
      </w:r>
      <w:r>
        <w:rPr>
          <w:rFonts w:hint="eastAsia" w:eastAsia="仿宋_GB2312"/>
          <w:bCs/>
          <w:sz w:val="32"/>
          <w:szCs w:val="32"/>
        </w:rPr>
        <w:t>存在的</w:t>
      </w:r>
      <w:r>
        <w:rPr>
          <w:rFonts w:eastAsia="仿宋_GB2312"/>
          <w:bCs/>
          <w:sz w:val="32"/>
          <w:szCs w:val="32"/>
        </w:rPr>
        <w:t>问题</w:t>
      </w:r>
      <w:r>
        <w:rPr>
          <w:rFonts w:hint="eastAsia" w:eastAsia="仿宋_GB2312"/>
          <w:bCs/>
          <w:sz w:val="32"/>
          <w:szCs w:val="32"/>
        </w:rPr>
        <w:t>，总结</w:t>
      </w:r>
      <w:r>
        <w:rPr>
          <w:rFonts w:eastAsia="仿宋_GB2312"/>
          <w:bCs/>
          <w:sz w:val="32"/>
          <w:szCs w:val="32"/>
        </w:rPr>
        <w:t>已有</w:t>
      </w:r>
      <w:r>
        <w:rPr>
          <w:rFonts w:hint="eastAsia" w:eastAsia="仿宋_GB2312"/>
          <w:bCs/>
          <w:sz w:val="32"/>
          <w:szCs w:val="32"/>
        </w:rPr>
        <w:t>的经验做法，分类提出农村养老的模式和对策建议。）</w:t>
      </w:r>
    </w:p>
    <w:p>
      <w:pPr>
        <w:numPr>
          <w:ilvl w:val="255"/>
          <w:numId w:val="0"/>
        </w:numPr>
        <w:spacing w:line="600" w:lineRule="exact"/>
        <w:ind w:firstLine="643" w:firstLineChars="200"/>
        <w:rPr>
          <w:rFonts w:eastAsia="仿宋_GB2312"/>
          <w:b/>
          <w:bCs/>
          <w:sz w:val="32"/>
          <w:szCs w:val="32"/>
        </w:rPr>
      </w:pPr>
      <w:r>
        <w:rPr>
          <w:rFonts w:eastAsia="仿宋_GB2312"/>
          <w:b/>
          <w:bCs/>
          <w:sz w:val="32"/>
          <w:szCs w:val="32"/>
        </w:rPr>
        <w:t>16.</w:t>
      </w:r>
      <w:r>
        <w:rPr>
          <w:rFonts w:hint="eastAsia" w:eastAsia="仿宋_GB2312"/>
          <w:b/>
          <w:bCs/>
          <w:sz w:val="32"/>
          <w:szCs w:val="32"/>
        </w:rPr>
        <w:t>人口外流背景下乡村治理问题研究</w:t>
      </w:r>
    </w:p>
    <w:p>
      <w:pPr>
        <w:numPr>
          <w:ilvl w:val="255"/>
          <w:numId w:val="0"/>
        </w:num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通过对人口大量外流乡村的实地调研和案例分析，总结提炼激活留守人群、发动外出人群参与乡村治理的有效经验做法，研究提出人口外流背景下乡村治理的重点领域、有效措施和政策建议。</w:t>
      </w:r>
      <w:r>
        <w:rPr>
          <w:rFonts w:hint="eastAsia" w:eastAsia="仿宋_GB2312"/>
          <w:sz w:val="32"/>
          <w:szCs w:val="32"/>
        </w:rPr>
        <w:t>）</w:t>
      </w:r>
    </w:p>
    <w:p>
      <w:pPr>
        <w:numPr>
          <w:ilvl w:val="255"/>
          <w:numId w:val="0"/>
        </w:numPr>
        <w:spacing w:line="600" w:lineRule="exact"/>
        <w:ind w:firstLine="643" w:firstLineChars="200"/>
        <w:rPr>
          <w:rFonts w:eastAsia="仿宋_GB2312"/>
          <w:b/>
          <w:bCs/>
          <w:sz w:val="32"/>
          <w:szCs w:val="32"/>
        </w:rPr>
      </w:pPr>
      <w:r>
        <w:rPr>
          <w:rFonts w:eastAsia="仿宋_GB2312"/>
          <w:b/>
          <w:bCs/>
          <w:sz w:val="32"/>
          <w:szCs w:val="32"/>
        </w:rPr>
        <w:t>17</w:t>
      </w:r>
      <w:r>
        <w:rPr>
          <w:rFonts w:hint="eastAsia" w:eastAsia="仿宋_GB2312"/>
          <w:b/>
          <w:bCs/>
          <w:sz w:val="32"/>
          <w:szCs w:val="32"/>
        </w:rPr>
        <w:t>.农村精神文明建设有效平台载体问题研究</w:t>
      </w:r>
    </w:p>
    <w:p>
      <w:pPr>
        <w:numPr>
          <w:ilvl w:val="255"/>
          <w:numId w:val="0"/>
        </w:numPr>
        <w:spacing w:line="600" w:lineRule="exact"/>
        <w:ind w:firstLine="640" w:firstLineChars="200"/>
        <w:rPr>
          <w:rFonts w:eastAsia="仿宋_GB2312"/>
          <w:b/>
          <w:bCs/>
          <w:sz w:val="32"/>
          <w:szCs w:val="32"/>
        </w:rPr>
      </w:pPr>
      <w:r>
        <w:rPr>
          <w:rFonts w:hint="eastAsia" w:eastAsia="仿宋_GB2312"/>
          <w:sz w:val="32"/>
          <w:szCs w:val="32"/>
        </w:rPr>
        <w:t>（</w:t>
      </w:r>
      <w:r>
        <w:rPr>
          <w:rFonts w:eastAsia="仿宋_GB2312"/>
          <w:sz w:val="32"/>
          <w:szCs w:val="32"/>
        </w:rPr>
        <w:t>通过不少于3地的实地调研和案例分析，总结提炼地方加强农村精神文明建设、开展移风易俗的有效平台载体和经验做法，提出针对性的政策建议。</w:t>
      </w:r>
      <w:r>
        <w:rPr>
          <w:rFonts w:hint="eastAsia" w:eastAsia="仿宋_GB2312"/>
          <w:sz w:val="32"/>
          <w:szCs w:val="32"/>
        </w:rPr>
        <w:t>）</w:t>
      </w:r>
    </w:p>
    <w:p>
      <w:pPr>
        <w:numPr>
          <w:ilvl w:val="255"/>
          <w:numId w:val="0"/>
        </w:numPr>
        <w:spacing w:line="600" w:lineRule="exact"/>
        <w:ind w:firstLine="643" w:firstLineChars="200"/>
        <w:rPr>
          <w:rFonts w:eastAsia="仿宋_GB2312"/>
          <w:b/>
          <w:bCs/>
          <w:sz w:val="32"/>
          <w:szCs w:val="32"/>
        </w:rPr>
      </w:pPr>
      <w:r>
        <w:rPr>
          <w:rFonts w:hint="eastAsia" w:eastAsia="仿宋_GB2312"/>
          <w:b/>
          <w:bCs/>
          <w:sz w:val="32"/>
          <w:szCs w:val="32"/>
        </w:rPr>
        <w:t>1</w:t>
      </w:r>
      <w:r>
        <w:rPr>
          <w:rFonts w:eastAsia="仿宋_GB2312"/>
          <w:b/>
          <w:bCs/>
          <w:sz w:val="32"/>
          <w:szCs w:val="32"/>
        </w:rPr>
        <w:t>8.</w:t>
      </w:r>
      <w:r>
        <w:rPr>
          <w:rFonts w:hint="eastAsia" w:eastAsia="仿宋_GB2312"/>
          <w:b/>
          <w:bCs/>
          <w:sz w:val="32"/>
          <w:szCs w:val="32"/>
        </w:rPr>
        <w:t>金融赋能乡村振兴政策取向和实施路径研究</w:t>
      </w:r>
    </w:p>
    <w:p>
      <w:pPr>
        <w:spacing w:line="600" w:lineRule="exact"/>
        <w:ind w:firstLine="640" w:firstLineChars="200"/>
        <w:rPr>
          <w:rFonts w:eastAsia="仿宋_GB2312"/>
          <w:b/>
          <w:bCs/>
          <w:sz w:val="32"/>
          <w:szCs w:val="32"/>
        </w:rPr>
      </w:pPr>
      <w:r>
        <w:rPr>
          <w:rFonts w:hint="eastAsia" w:eastAsia="仿宋_GB2312"/>
          <w:bCs/>
          <w:sz w:val="32"/>
          <w:szCs w:val="32"/>
        </w:rPr>
        <w:t>（测算乡村振兴潜在融资总需求及结构特征，梳理当前金融支持乡村振兴的总体情况及存在的困难问题，提出全面推进乡村振兴与深化金融改革互利共生、互相促进的总体思路</w:t>
      </w:r>
      <w:r>
        <w:rPr>
          <w:rFonts w:eastAsia="仿宋_GB2312"/>
          <w:bCs/>
          <w:sz w:val="32"/>
          <w:szCs w:val="32"/>
        </w:rPr>
        <w:t>、</w:t>
      </w:r>
      <w:r>
        <w:rPr>
          <w:rFonts w:hint="eastAsia" w:eastAsia="仿宋_GB2312"/>
          <w:bCs/>
          <w:sz w:val="32"/>
          <w:szCs w:val="32"/>
        </w:rPr>
        <w:t>实施步骤</w:t>
      </w:r>
      <w:r>
        <w:rPr>
          <w:rFonts w:eastAsia="仿宋_GB2312"/>
          <w:bCs/>
          <w:sz w:val="32"/>
          <w:szCs w:val="32"/>
        </w:rPr>
        <w:t>和政策建议</w:t>
      </w:r>
      <w:r>
        <w:rPr>
          <w:rFonts w:hint="eastAsia" w:eastAsia="仿宋_GB2312"/>
          <w:bCs/>
          <w:sz w:val="32"/>
          <w:szCs w:val="32"/>
        </w:rPr>
        <w:t>。）</w:t>
      </w:r>
    </w:p>
    <w:p>
      <w:pPr>
        <w:spacing w:line="600" w:lineRule="exact"/>
        <w:rPr>
          <w:rFonts w:eastAsia="仿宋_GB2312"/>
          <w:b/>
          <w:bCs/>
          <w:sz w:val="32"/>
          <w:szCs w:val="32"/>
        </w:rPr>
      </w:pPr>
    </w:p>
    <w:p>
      <w:pPr>
        <w:pStyle w:val="19"/>
        <w:ind w:left="420" w:firstLine="480"/>
        <w:rPr>
          <w:rFonts w:ascii="Times New Roman" w:hAnsi="Times New Roman"/>
        </w:rPr>
      </w:pPr>
    </w:p>
    <w:p>
      <w:pPr>
        <w:pStyle w:val="2"/>
      </w:pPr>
    </w:p>
    <w:sectPr>
      <w:footerReference r:id="rId3" w:type="default"/>
      <w:footerReference r:id="rId4" w:type="even"/>
      <w:pgSz w:w="11906" w:h="16838"/>
      <w:pgMar w:top="1440" w:right="1588" w:bottom="1440"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- 9 -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0A"/>
    <w:rsid w:val="00002F99"/>
    <w:rsid w:val="000040E6"/>
    <w:rsid w:val="00004DD0"/>
    <w:rsid w:val="0000765D"/>
    <w:rsid w:val="0001270B"/>
    <w:rsid w:val="00017654"/>
    <w:rsid w:val="00024EFE"/>
    <w:rsid w:val="00026DCC"/>
    <w:rsid w:val="0002759C"/>
    <w:rsid w:val="000332A9"/>
    <w:rsid w:val="00036B9C"/>
    <w:rsid w:val="00036C0D"/>
    <w:rsid w:val="00042762"/>
    <w:rsid w:val="000429B6"/>
    <w:rsid w:val="000438C0"/>
    <w:rsid w:val="000539F4"/>
    <w:rsid w:val="00057240"/>
    <w:rsid w:val="0007381A"/>
    <w:rsid w:val="00075761"/>
    <w:rsid w:val="00083E8F"/>
    <w:rsid w:val="00085650"/>
    <w:rsid w:val="00092589"/>
    <w:rsid w:val="000945A8"/>
    <w:rsid w:val="000A1BB5"/>
    <w:rsid w:val="000B1BDE"/>
    <w:rsid w:val="000B566A"/>
    <w:rsid w:val="000B5F60"/>
    <w:rsid w:val="000C3A84"/>
    <w:rsid w:val="000C618F"/>
    <w:rsid w:val="000E06B7"/>
    <w:rsid w:val="000E2F5D"/>
    <w:rsid w:val="00101194"/>
    <w:rsid w:val="00114F09"/>
    <w:rsid w:val="001157BB"/>
    <w:rsid w:val="001219D6"/>
    <w:rsid w:val="00122969"/>
    <w:rsid w:val="00125F5C"/>
    <w:rsid w:val="0013129C"/>
    <w:rsid w:val="001341E9"/>
    <w:rsid w:val="00140CCB"/>
    <w:rsid w:val="00146A80"/>
    <w:rsid w:val="00147441"/>
    <w:rsid w:val="001479D6"/>
    <w:rsid w:val="00152072"/>
    <w:rsid w:val="0015404B"/>
    <w:rsid w:val="00160C21"/>
    <w:rsid w:val="001612AD"/>
    <w:rsid w:val="0018167B"/>
    <w:rsid w:val="0018380C"/>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33E4D"/>
    <w:rsid w:val="002526D8"/>
    <w:rsid w:val="002602BD"/>
    <w:rsid w:val="00263A5D"/>
    <w:rsid w:val="00271A9B"/>
    <w:rsid w:val="002734A4"/>
    <w:rsid w:val="00274283"/>
    <w:rsid w:val="002742AC"/>
    <w:rsid w:val="00280597"/>
    <w:rsid w:val="00295775"/>
    <w:rsid w:val="002B0418"/>
    <w:rsid w:val="002B3079"/>
    <w:rsid w:val="002B6C47"/>
    <w:rsid w:val="002C37CB"/>
    <w:rsid w:val="002C4EC5"/>
    <w:rsid w:val="002C5F0A"/>
    <w:rsid w:val="002C6320"/>
    <w:rsid w:val="002E1D92"/>
    <w:rsid w:val="002E7B81"/>
    <w:rsid w:val="002F0347"/>
    <w:rsid w:val="002F321F"/>
    <w:rsid w:val="002F42E4"/>
    <w:rsid w:val="00300522"/>
    <w:rsid w:val="00303345"/>
    <w:rsid w:val="00305FED"/>
    <w:rsid w:val="00313459"/>
    <w:rsid w:val="00324077"/>
    <w:rsid w:val="003243FC"/>
    <w:rsid w:val="00325081"/>
    <w:rsid w:val="0033021D"/>
    <w:rsid w:val="0033240A"/>
    <w:rsid w:val="00340CD1"/>
    <w:rsid w:val="00344587"/>
    <w:rsid w:val="00347858"/>
    <w:rsid w:val="00354740"/>
    <w:rsid w:val="00355BB8"/>
    <w:rsid w:val="00361EBC"/>
    <w:rsid w:val="003660F6"/>
    <w:rsid w:val="003672AA"/>
    <w:rsid w:val="0037168D"/>
    <w:rsid w:val="00384EC7"/>
    <w:rsid w:val="00391877"/>
    <w:rsid w:val="00391C84"/>
    <w:rsid w:val="0039584D"/>
    <w:rsid w:val="003A615F"/>
    <w:rsid w:val="003B31E1"/>
    <w:rsid w:val="003B5DE6"/>
    <w:rsid w:val="003C2DD0"/>
    <w:rsid w:val="003C6A4F"/>
    <w:rsid w:val="003D01E6"/>
    <w:rsid w:val="003D0D77"/>
    <w:rsid w:val="003D4A11"/>
    <w:rsid w:val="003E5255"/>
    <w:rsid w:val="003F026C"/>
    <w:rsid w:val="003F5D91"/>
    <w:rsid w:val="00404C37"/>
    <w:rsid w:val="00412D1C"/>
    <w:rsid w:val="00421DCD"/>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464B"/>
    <w:rsid w:val="0065528B"/>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B450B"/>
    <w:rsid w:val="007D10D1"/>
    <w:rsid w:val="007D4BEF"/>
    <w:rsid w:val="007D55F6"/>
    <w:rsid w:val="007E1C32"/>
    <w:rsid w:val="007E2C7D"/>
    <w:rsid w:val="007E4337"/>
    <w:rsid w:val="007F0725"/>
    <w:rsid w:val="007F67CB"/>
    <w:rsid w:val="007F7EF1"/>
    <w:rsid w:val="00804293"/>
    <w:rsid w:val="00807A5D"/>
    <w:rsid w:val="00811796"/>
    <w:rsid w:val="008168F7"/>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3392"/>
    <w:rsid w:val="0090498E"/>
    <w:rsid w:val="009119C8"/>
    <w:rsid w:val="00920AAC"/>
    <w:rsid w:val="0092740D"/>
    <w:rsid w:val="00931DEE"/>
    <w:rsid w:val="00944C90"/>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15BFA"/>
    <w:rsid w:val="00A20696"/>
    <w:rsid w:val="00A20C1F"/>
    <w:rsid w:val="00A2407F"/>
    <w:rsid w:val="00A26C4E"/>
    <w:rsid w:val="00A31004"/>
    <w:rsid w:val="00A3716A"/>
    <w:rsid w:val="00A437B7"/>
    <w:rsid w:val="00A444E2"/>
    <w:rsid w:val="00A45906"/>
    <w:rsid w:val="00A51092"/>
    <w:rsid w:val="00A76710"/>
    <w:rsid w:val="00A85E0C"/>
    <w:rsid w:val="00AA4AB3"/>
    <w:rsid w:val="00AA6F84"/>
    <w:rsid w:val="00AA773B"/>
    <w:rsid w:val="00AB1003"/>
    <w:rsid w:val="00AC1669"/>
    <w:rsid w:val="00AC48DE"/>
    <w:rsid w:val="00AC4908"/>
    <w:rsid w:val="00AD4FE7"/>
    <w:rsid w:val="00AF0DE8"/>
    <w:rsid w:val="00AF1714"/>
    <w:rsid w:val="00AF1822"/>
    <w:rsid w:val="00AF29B1"/>
    <w:rsid w:val="00AF30C7"/>
    <w:rsid w:val="00AF3846"/>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A7344"/>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04D8D"/>
    <w:rsid w:val="00E10976"/>
    <w:rsid w:val="00E11C59"/>
    <w:rsid w:val="00E12990"/>
    <w:rsid w:val="00E1544E"/>
    <w:rsid w:val="00E20155"/>
    <w:rsid w:val="00E2016B"/>
    <w:rsid w:val="00E25547"/>
    <w:rsid w:val="00E25D7A"/>
    <w:rsid w:val="00E27688"/>
    <w:rsid w:val="00E31D17"/>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F62"/>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373C1"/>
    <w:rsid w:val="00F421F4"/>
    <w:rsid w:val="00F5000A"/>
    <w:rsid w:val="00F53C45"/>
    <w:rsid w:val="00F646C2"/>
    <w:rsid w:val="00F860CF"/>
    <w:rsid w:val="00F869E5"/>
    <w:rsid w:val="00F926F8"/>
    <w:rsid w:val="00F92AF2"/>
    <w:rsid w:val="00F95E9F"/>
    <w:rsid w:val="00FA01A9"/>
    <w:rsid w:val="00FA42EC"/>
    <w:rsid w:val="00FC0DD2"/>
    <w:rsid w:val="00FC4522"/>
    <w:rsid w:val="00FD06C0"/>
    <w:rsid w:val="00FD31E9"/>
    <w:rsid w:val="00FE05B4"/>
    <w:rsid w:val="00FE7968"/>
    <w:rsid w:val="167FEB72"/>
    <w:rsid w:val="1CDB03AA"/>
    <w:rsid w:val="1D3A1653"/>
    <w:rsid w:val="1D6A513D"/>
    <w:rsid w:val="1EBE54F9"/>
    <w:rsid w:val="1FFF26B6"/>
    <w:rsid w:val="28EC6821"/>
    <w:rsid w:val="2AFA2453"/>
    <w:rsid w:val="2E312214"/>
    <w:rsid w:val="2EE4300A"/>
    <w:rsid w:val="4AAA0809"/>
    <w:rsid w:val="4DCA0FAD"/>
    <w:rsid w:val="4F575F14"/>
    <w:rsid w:val="59F3CB96"/>
    <w:rsid w:val="650C7C1D"/>
    <w:rsid w:val="67FFA73A"/>
    <w:rsid w:val="6DCF4B32"/>
    <w:rsid w:val="73F3BDBC"/>
    <w:rsid w:val="75450131"/>
    <w:rsid w:val="77F77A9A"/>
    <w:rsid w:val="79D06885"/>
    <w:rsid w:val="7ABFFDF9"/>
    <w:rsid w:val="7BDF721B"/>
    <w:rsid w:val="7DF7486B"/>
    <w:rsid w:val="7FFFB538"/>
    <w:rsid w:val="877FC32F"/>
    <w:rsid w:val="9BCECE1A"/>
    <w:rsid w:val="9ECFB15C"/>
    <w:rsid w:val="BD3B8222"/>
    <w:rsid w:val="BDBEBFB7"/>
    <w:rsid w:val="BEBDD37A"/>
    <w:rsid w:val="CF515B12"/>
    <w:rsid w:val="D6ABC459"/>
    <w:rsid w:val="DB8FF4AC"/>
    <w:rsid w:val="EFFAAE2B"/>
    <w:rsid w:val="F2BF476E"/>
    <w:rsid w:val="F37B4A54"/>
    <w:rsid w:val="F7F75325"/>
    <w:rsid w:val="FCE4CD58"/>
    <w:rsid w:val="FFBF06EB"/>
    <w:rsid w:val="FFFFD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Calibri" w:hAnsi="Calibri"/>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页眉 字符"/>
    <w:link w:val="5"/>
    <w:qFormat/>
    <w:uiPriority w:val="0"/>
    <w:rPr>
      <w:kern w:val="2"/>
      <w:sz w:val="18"/>
      <w:szCs w:val="18"/>
    </w:rPr>
  </w:style>
  <w:style w:type="paragraph" w:customStyle="1" w:styleId="14">
    <w:name w:val="Char Char Char1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15">
    <w:name w:val="Char"/>
    <w:basedOn w:val="1"/>
    <w:qFormat/>
    <w:uiPriority w:val="0"/>
    <w:pPr>
      <w:tabs>
        <w:tab w:val="left" w:pos="420"/>
      </w:tabs>
      <w:ind w:left="420" w:hanging="420"/>
    </w:pPr>
    <w:rPr>
      <w:rFonts w:ascii="宋体" w:hAnsi="宋体" w:eastAsia="仿宋_GB2312"/>
      <w:spacing w:val="6"/>
      <w:sz w:val="30"/>
      <w:szCs w:val="20"/>
    </w:rPr>
  </w:style>
  <w:style w:type="paragraph" w:customStyle="1" w:styleId="16">
    <w:name w:val="Char Char Char1 Char Char Char Char Char Char Char Char Char Char Char Char Char Char Char Char Char Char Char1"/>
    <w:basedOn w:val="1"/>
    <w:qFormat/>
    <w:uiPriority w:val="0"/>
    <w:pPr>
      <w:widowControl/>
      <w:spacing w:after="160" w:line="240" w:lineRule="exact"/>
      <w:jc w:val="left"/>
    </w:pPr>
    <w:rPr>
      <w:szCs w:val="20"/>
    </w:rPr>
  </w:style>
  <w:style w:type="paragraph" w:customStyle="1" w:styleId="17">
    <w:name w:val="Char Char Char Char Char Char Char Char1 Char Char Char1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
    <w:name w:val="各章标题"/>
    <w:basedOn w:val="1"/>
    <w:qFormat/>
    <w:uiPriority w:val="0"/>
    <w:pPr>
      <w:widowControl/>
      <w:spacing w:after="160" w:line="240" w:lineRule="exact"/>
      <w:jc w:val="left"/>
    </w:pPr>
    <w:rPr>
      <w:rFonts w:ascii="Cambria" w:hAnsi="Cambria"/>
      <w:kern w:val="0"/>
      <w:sz w:val="22"/>
      <w:szCs w:val="20"/>
    </w:rPr>
  </w:style>
  <w:style w:type="paragraph" w:styleId="19">
    <w:name w:val="List Paragraph"/>
    <w:basedOn w:val="1"/>
    <w:qFormat/>
    <w:uiPriority w:val="34"/>
    <w:pPr>
      <w:widowControl/>
      <w:ind w:firstLine="420" w:firstLineChars="200"/>
      <w:jc w:val="left"/>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594</Words>
  <Characters>3388</Characters>
  <Lines>28</Lines>
  <Paragraphs>7</Paragraphs>
  <TotalTime>24</TotalTime>
  <ScaleCrop>false</ScaleCrop>
  <LinksUpToDate>false</LinksUpToDate>
  <CharactersWithSpaces>3975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2022-02-16T01:42:00Z</dcterms:created>
  <dc:creator>Lenovo User</dc:creator>
  <cp:lastModifiedBy>藝</cp:lastModifiedBy>
  <cp:lastPrinted>2022-02-16T01:47:00Z</cp:lastPrinted>
  <dcterms:modified xsi:type="dcterms:W3CDTF">2022-02-23T06:42:09Z</dcterms:modified>
  <dc:title>2011年度农业部软科学研究课题指南发布</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DD1FB30FC9B34F3887771872F4547E55</vt:lpwstr>
  </property>
</Properties>
</file>