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0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0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36"/>
          <w:lang w:val="en-US" w:eastAsia="zh-CN"/>
        </w:rPr>
        <w:t>兽药GMP及生产许可证目录</w:t>
      </w:r>
    </w:p>
    <w:tbl>
      <w:tblPr>
        <w:tblStyle w:val="4"/>
        <w:tblpPr w:leftFromText="180" w:rightFromText="180" w:vertAnchor="text" w:horzAnchor="page" w:tblpXSpec="center" w:tblpY="446"/>
        <w:tblOverlap w:val="never"/>
        <w:tblW w:w="141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2411"/>
        <w:gridCol w:w="1909"/>
        <w:gridCol w:w="1895"/>
        <w:gridCol w:w="1872"/>
        <w:gridCol w:w="2040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生产范围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生产地址</w:t>
            </w: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GMP证书号</w:t>
            </w:r>
          </w:p>
        </w:tc>
        <w:tc>
          <w:tcPr>
            <w:tcW w:w="1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生产许可证号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有效期至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3" w:hRule="atLeast"/>
          <w:jc w:val="center"/>
        </w:trPr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广州白云山宝神动物保健品有限公司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粉剂/预混剂、散剂、片剂（含中药提取）/颗粒剂（含中药提取）、口服溶液剂（含中药提取）、非氯消毒剂（液体）/外用杀虫剂（液体）/搽剂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广州市白云区龙归镇永兴村陈太路337号</w:t>
            </w: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（2022）兽药GMP证字19011号</w:t>
            </w:r>
          </w:p>
        </w:tc>
        <w:tc>
          <w:tcPr>
            <w:tcW w:w="1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（2022）兽药生产证字19020号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GMP证书：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2027年3月20日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生产许可证：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2027年3月20日</w:t>
            </w:r>
          </w:p>
        </w:tc>
        <w:tc>
          <w:tcPr>
            <w:tcW w:w="2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原址改扩建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0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0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0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0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0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0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36"/>
          <w:lang w:val="en-US" w:eastAsia="zh-CN"/>
        </w:rPr>
        <w:t>兽药生产许可证目录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0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0"/>
          <w:szCs w:val="36"/>
          <w:lang w:val="en-US" w:eastAsia="zh-CN"/>
        </w:rPr>
      </w:pPr>
    </w:p>
    <w:tbl>
      <w:tblPr>
        <w:tblStyle w:val="4"/>
        <w:tblW w:w="13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5"/>
        <w:gridCol w:w="2445"/>
        <w:gridCol w:w="2360"/>
        <w:gridCol w:w="5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生产许可证号</w:t>
            </w:r>
          </w:p>
        </w:tc>
        <w:tc>
          <w:tcPr>
            <w:tcW w:w="2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有效期</w:t>
            </w:r>
          </w:p>
        </w:tc>
        <w:tc>
          <w:tcPr>
            <w:tcW w:w="5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2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广州精博生物技术有限公司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（2021）兽药生产证字19008号</w:t>
            </w:r>
          </w:p>
        </w:tc>
        <w:tc>
          <w:tcPr>
            <w:tcW w:w="2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2021年9月30日至 2026年9月29日</w:t>
            </w:r>
          </w:p>
        </w:tc>
        <w:tc>
          <w:tcPr>
            <w:tcW w:w="5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instrText xml:space="preserve"> = 1 \* GB3 \* MERGEFORMAT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企业名称变更为广东精博生物技术有限公司（注册地址：珠海市金湾区三灶镇渔乐东路256号1栋）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instrText xml:space="preserve"> = 2 \* GB3 \* MERGEFORMAT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变更其他事项：取消广州市荔湾区南教环翠南路16号生产地址及生产范围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2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广州市兴达动物药业有限公司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（2021）兽药生产证字19058号</w:t>
            </w:r>
          </w:p>
        </w:tc>
        <w:tc>
          <w:tcPr>
            <w:tcW w:w="2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2021年8月25日至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2026年8月24日</w:t>
            </w:r>
          </w:p>
        </w:tc>
        <w:tc>
          <w:tcPr>
            <w:tcW w:w="5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instrText xml:space="preserve"> = 1 \* GB3 \* MERGEFORMAT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企业名称变更为广东旺兴达生物科技有限公司（注册地址：开平市塘口镇水边圩祥安路5号7、8、9座）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instrText xml:space="preserve"> = 2 \* GB3 \* MERGEFORMAT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企业法定代表人由刘怀中变更为潘颢源（住址：广州市番禺区******）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变更其他事项：取消广州市南沙区东涌镇太石工业区生产地址及生产范围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2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广东广牧动物保健品有限公司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（2021）兽药生产证字19043号</w:t>
            </w:r>
          </w:p>
        </w:tc>
        <w:tc>
          <w:tcPr>
            <w:tcW w:w="2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2021年1月21日至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2026年1月20日</w:t>
            </w:r>
          </w:p>
        </w:tc>
        <w:tc>
          <w:tcPr>
            <w:tcW w:w="5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变更其他事项：取消广州市白云区钟落潭镇竹料雄伟联社新庄园路8号生产地址及生产范围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40"/>
          <w:szCs w:val="36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383" w:right="1440" w:bottom="86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471A1"/>
    <w:rsid w:val="1D74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2022-05-20T09:19:00Z</dcterms:created>
  <dc:creator>李怡欢</dc:creator>
  <cp:lastModifiedBy>李怡欢</cp:lastModifiedBy>
  <dcterms:modified xsi:type="dcterms:W3CDTF">2022-05-20T09:25:11Z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