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2022年省级新增财政援助资金安排计划表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  <w:t>单位：万元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190"/>
        <w:gridCol w:w="1825"/>
        <w:gridCol w:w="3750"/>
        <w:gridCol w:w="4530"/>
        <w:gridCol w:w="102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tblHeader/>
          <w:jc w:val="center"/>
        </w:trPr>
        <w:tc>
          <w:tcPr>
            <w:tcW w:w="7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right="0" w:rightChars="0" w:firstLine="1928" w:firstLineChars="8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合  计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1619.246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tblHeader/>
          <w:jc w:val="center"/>
        </w:trPr>
        <w:tc>
          <w:tcPr>
            <w:tcW w:w="1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right="0" w:rightChars="0" w:firstLine="0" w:firstLineChars="0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一、新增省级东西部协作财政援助资金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支持江门、湛江、茂名、肇庆市帮扶广西自治区的10个县，开展巩固拓展脱贫攻坚成果、推进乡村振兴建设。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入贯彻落实习近平总书记关于深化东西部协作重要指示精神，全面落实党中央、国务院新阶段东西部协作决策部署，全力助力协作地区巩固拓展脱贫攻坚成果同乡村振兴有效衔接，推动区域协调发展、协同发展、共同发展，确保我省东西部协作工作继续走在全国前列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支持惠州市帮扶贵州省黔西南州的6个县，开展巩固拓展脱贫攻坚成果、推进乡村振兴建设。</w:t>
            </w:r>
          </w:p>
        </w:tc>
        <w:tc>
          <w:tcPr>
            <w:tcW w:w="4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二、新增东西部协作干部补助费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19.246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粤桂协作工作队</w:t>
            </w:r>
          </w:p>
        </w:tc>
        <w:tc>
          <w:tcPr>
            <w:tcW w:w="37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人员生活、进驻一次性、购买生活物资、购买保险、体检等补助。</w:t>
            </w:r>
          </w:p>
        </w:tc>
        <w:tc>
          <w:tcPr>
            <w:tcW w:w="45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全力保障粤桂、粤黔协作工作队开展协作工作，协调推动粤桂、粤黔东西部协作各项工作落地见效，保障协作干部必要的生活待遇，确保人员思想稳定，扎实努力工作。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5.768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粤黔协作工作队</w:t>
            </w:r>
          </w:p>
        </w:tc>
        <w:tc>
          <w:tcPr>
            <w:tcW w:w="3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13.478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134" w:left="1531" w:header="851" w:footer="1417" w:gutter="0"/>
      <w:cols w:space="720" w:num="1"/>
      <w:titlePg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CFEBF"/>
    <w:multiLevelType w:val="multilevel"/>
    <w:tmpl w:val="696CFEBF"/>
    <w:lvl w:ilvl="0" w:tentative="0">
      <w:start w:val="1"/>
      <w:numFmt w:val="decimal"/>
      <w:pStyle w:val="2"/>
      <w:suff w:val="space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1134" w:hanging="567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82753"/>
    <w:rsid w:val="207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eastAsia="宋体" w:cs="Times New Roman"/>
      <w:b/>
      <w:bCs/>
      <w:sz w:val="28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2022-07-01T08:49:00Z</dcterms:created>
  <dc:creator>烟灰</dc:creator>
  <cp:lastModifiedBy>烟灰</cp:lastModifiedBy>
  <dcterms:modified xsi:type="dcterms:W3CDTF">2022-07-01T08:50:00Z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9C88DECA71D844D9BD43288EB2E9B8CE</vt:lpwstr>
  </property>
</Properties>
</file>