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附件1</w:t>
      </w: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700" w:lineRule="exact"/>
        <w:jc w:val="center"/>
        <w:rPr>
          <w:rFonts w:hint="eastAsia" w:ascii="方正小标宋简体" w:hAnsi="方正小标宋简体" w:eastAsia="方正小标宋简体" w:cs="方正小标宋简体"/>
          <w:b w:val="0"/>
          <w:bCs w:val="0"/>
          <w:color w:val="000000"/>
          <w:kern w:val="0"/>
          <w:sz w:val="52"/>
          <w:szCs w:val="52"/>
        </w:rPr>
      </w:pPr>
      <w:r>
        <w:rPr>
          <w:rFonts w:hint="eastAsia" w:ascii="方正小标宋简体" w:hAnsi="方正小标宋简体" w:eastAsia="方正小标宋简体" w:cs="方正小标宋简体"/>
          <w:b w:val="0"/>
          <w:bCs w:val="0"/>
          <w:snapToGrid w:val="0"/>
          <w:color w:val="000000"/>
          <w:kern w:val="0"/>
          <w:sz w:val="52"/>
          <w:szCs w:val="52"/>
          <w:lang w:bidi="ar"/>
        </w:rPr>
        <w:t>广东省重点农业龙头企业</w:t>
      </w: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900" w:lineRule="exact"/>
        <w:jc w:val="center"/>
        <w:rPr>
          <w:rFonts w:hint="eastAsia" w:ascii="方正小标宋简体" w:hAnsi="方正小标宋简体" w:eastAsia="方正小标宋简体" w:cs="方正小标宋简体"/>
          <w:b w:val="0"/>
          <w:bCs w:val="0"/>
          <w:color w:val="000000"/>
          <w:kern w:val="0"/>
          <w:sz w:val="72"/>
          <w:szCs w:val="72"/>
        </w:rPr>
      </w:pPr>
      <w:r>
        <w:rPr>
          <w:rFonts w:hint="eastAsia" w:ascii="方正小标宋简体" w:hAnsi="方正小标宋简体" w:eastAsia="方正小标宋简体" w:cs="方正小标宋简体"/>
          <w:b w:val="0"/>
          <w:bCs w:val="0"/>
          <w:snapToGrid w:val="0"/>
          <w:color w:val="000000"/>
          <w:kern w:val="0"/>
          <w:sz w:val="72"/>
          <w:szCs w:val="72"/>
          <w:lang w:bidi="ar"/>
        </w:rPr>
        <w:t>申</w:t>
      </w:r>
    </w:p>
    <w:p>
      <w:pPr>
        <w:adjustRightInd w:val="0"/>
        <w:snapToGrid w:val="0"/>
        <w:spacing w:line="900" w:lineRule="exact"/>
        <w:jc w:val="center"/>
        <w:rPr>
          <w:rFonts w:hint="eastAsia" w:ascii="方正小标宋简体" w:hAnsi="方正小标宋简体" w:eastAsia="方正小标宋简体" w:cs="方正小标宋简体"/>
          <w:b w:val="0"/>
          <w:bCs w:val="0"/>
          <w:snapToGrid w:val="0"/>
          <w:color w:val="000000"/>
          <w:kern w:val="0"/>
          <w:sz w:val="72"/>
          <w:szCs w:val="72"/>
        </w:rPr>
      </w:pPr>
    </w:p>
    <w:p>
      <w:pPr>
        <w:adjustRightInd w:val="0"/>
        <w:snapToGrid w:val="0"/>
        <w:spacing w:line="900" w:lineRule="exact"/>
        <w:jc w:val="center"/>
        <w:rPr>
          <w:rFonts w:hint="eastAsia" w:ascii="方正小标宋简体" w:hAnsi="方正小标宋简体" w:eastAsia="方正小标宋简体" w:cs="方正小标宋简体"/>
          <w:b w:val="0"/>
          <w:bCs w:val="0"/>
          <w:color w:val="000000"/>
          <w:kern w:val="0"/>
          <w:sz w:val="72"/>
          <w:szCs w:val="72"/>
        </w:rPr>
      </w:pPr>
      <w:r>
        <w:rPr>
          <w:rFonts w:hint="eastAsia" w:ascii="方正小标宋简体" w:hAnsi="方正小标宋简体" w:eastAsia="方正小标宋简体" w:cs="方正小标宋简体"/>
          <w:b w:val="0"/>
          <w:bCs w:val="0"/>
          <w:snapToGrid w:val="0"/>
          <w:color w:val="000000"/>
          <w:kern w:val="0"/>
          <w:sz w:val="72"/>
          <w:szCs w:val="72"/>
          <w:lang w:bidi="ar"/>
        </w:rPr>
        <w:t>报</w:t>
      </w:r>
    </w:p>
    <w:p>
      <w:pPr>
        <w:adjustRightInd w:val="0"/>
        <w:snapToGrid w:val="0"/>
        <w:spacing w:line="900" w:lineRule="exact"/>
        <w:jc w:val="center"/>
        <w:rPr>
          <w:rFonts w:hint="eastAsia" w:ascii="方正小标宋简体" w:hAnsi="方正小标宋简体" w:eastAsia="方正小标宋简体" w:cs="方正小标宋简体"/>
          <w:b w:val="0"/>
          <w:bCs w:val="0"/>
          <w:snapToGrid w:val="0"/>
          <w:color w:val="000000"/>
          <w:kern w:val="0"/>
          <w:sz w:val="72"/>
          <w:szCs w:val="72"/>
        </w:rPr>
      </w:pPr>
    </w:p>
    <w:p>
      <w:pPr>
        <w:adjustRightInd w:val="0"/>
        <w:snapToGrid w:val="0"/>
        <w:spacing w:line="900" w:lineRule="exact"/>
        <w:jc w:val="center"/>
        <w:rPr>
          <w:rFonts w:hint="eastAsia" w:ascii="方正小标宋简体" w:hAnsi="方正小标宋简体" w:eastAsia="方正小标宋简体" w:cs="方正小标宋简体"/>
          <w:b w:val="0"/>
          <w:bCs w:val="0"/>
          <w:color w:val="000000"/>
          <w:kern w:val="0"/>
          <w:sz w:val="72"/>
          <w:szCs w:val="72"/>
        </w:rPr>
      </w:pPr>
      <w:r>
        <w:rPr>
          <w:rFonts w:hint="eastAsia" w:ascii="方正小标宋简体" w:hAnsi="方正小标宋简体" w:eastAsia="方正小标宋简体" w:cs="方正小标宋简体"/>
          <w:b w:val="0"/>
          <w:bCs w:val="0"/>
          <w:snapToGrid w:val="0"/>
          <w:color w:val="000000"/>
          <w:kern w:val="0"/>
          <w:sz w:val="72"/>
          <w:szCs w:val="72"/>
          <w:lang w:bidi="ar"/>
        </w:rPr>
        <w:t>表</w:t>
      </w:r>
    </w:p>
    <w:p>
      <w:pPr>
        <w:adjustRightInd w:val="0"/>
        <w:snapToGrid w:val="0"/>
        <w:spacing w:line="590" w:lineRule="exact"/>
        <w:jc w:val="center"/>
        <w:rPr>
          <w:rFonts w:hint="eastAsia" w:ascii="方正小标宋简体" w:hAnsi="方正小标宋简体" w:eastAsia="方正小标宋简体" w:cs="方正小标宋简体"/>
          <w:snapToGrid w:val="0"/>
          <w:color w:val="000000"/>
          <w:kern w:val="0"/>
          <w:sz w:val="48"/>
          <w:szCs w:val="48"/>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ind w:firstLine="1280" w:firstLineChars="400"/>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snapToGrid w:val="0"/>
          <w:color w:val="000000"/>
          <w:kern w:val="0"/>
          <w:sz w:val="32"/>
          <w:szCs w:val="32"/>
          <w:lang w:bidi="ar"/>
        </w:rPr>
        <w:t>填报单位：</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（盖章）</w:t>
      </w:r>
    </w:p>
    <w:p>
      <w:pPr>
        <w:adjustRightInd w:val="0"/>
        <w:snapToGrid w:val="0"/>
        <w:spacing w:line="590" w:lineRule="exact"/>
        <w:ind w:firstLine="1603" w:firstLineChars="501"/>
        <w:jc w:val="both"/>
        <w:rPr>
          <w:rFonts w:hint="eastAsia" w:ascii="仿宋_GB2312" w:hAnsi="仿宋_GB2312" w:eastAsia="仿宋_GB2312" w:cs="仿宋_GB2312"/>
          <w:snapToGrid w:val="0"/>
          <w:color w:val="000000"/>
          <w:kern w:val="0"/>
          <w:szCs w:val="32"/>
        </w:rPr>
      </w:pPr>
    </w:p>
    <w:p>
      <w:pPr>
        <w:adjustRightInd w:val="0"/>
        <w:snapToGrid w:val="0"/>
        <w:spacing w:line="590" w:lineRule="exact"/>
        <w:ind w:firstLine="1280" w:firstLineChars="400"/>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snapToGrid w:val="0"/>
          <w:color w:val="000000"/>
          <w:kern w:val="0"/>
          <w:sz w:val="32"/>
          <w:szCs w:val="32"/>
          <w:lang w:bidi="ar"/>
        </w:rPr>
        <w:t>填报日期：</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年</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月</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日</w:t>
      </w:r>
    </w:p>
    <w:p>
      <w:pPr>
        <w:adjustRightInd w:val="0"/>
        <w:snapToGrid w:val="0"/>
        <w:spacing w:line="590" w:lineRule="exact"/>
        <w:jc w:val="center"/>
        <w:rPr>
          <w:rFonts w:hint="eastAsia" w:ascii="方正小标宋简体" w:hAnsi="方正小标宋简体" w:eastAsia="方正小标宋简体" w:cs="方正小标宋简体"/>
          <w:b w:val="0"/>
          <w:bCs/>
          <w:snapToGrid w:val="0"/>
          <w:color w:val="000000"/>
          <w:kern w:val="0"/>
          <w:sz w:val="44"/>
          <w:szCs w:val="44"/>
        </w:rPr>
      </w:pPr>
      <w:r>
        <w:rPr>
          <w:rFonts w:hint="eastAsia" w:ascii="方正小标宋简体" w:hAnsi="方正小标宋简体" w:eastAsia="方正小标宋简体" w:cs="方正小标宋简体"/>
          <w:bCs/>
          <w:color w:val="000000"/>
          <w:sz w:val="32"/>
          <w:szCs w:val="32"/>
          <w:lang w:bidi="ar"/>
        </w:rPr>
        <w:br w:type="page"/>
      </w:r>
      <w:r>
        <w:rPr>
          <w:rFonts w:hint="eastAsia" w:ascii="方正小标宋简体" w:hAnsi="方正小标宋简体" w:eastAsia="方正小标宋简体" w:cs="方正小标宋简体"/>
          <w:b w:val="0"/>
          <w:bCs/>
          <w:color w:val="000000"/>
          <w:kern w:val="0"/>
          <w:sz w:val="44"/>
          <w:szCs w:val="44"/>
          <w:lang w:bidi="ar"/>
        </w:rPr>
        <w:t>广东省重点农业龙头企业申报表</w:t>
      </w:r>
    </w:p>
    <w:p>
      <w:pPr>
        <w:adjustRightInd w:val="0"/>
        <w:snapToGrid w:val="0"/>
        <w:spacing w:line="590" w:lineRule="exact"/>
        <w:rPr>
          <w:rFonts w:hint="eastAsia" w:ascii="仿宋_GB2312" w:hAnsi="仿宋_GB2312" w:eastAsia="仿宋_GB2312" w:cs="仿宋_GB2312"/>
          <w:snapToGrid w:val="0"/>
          <w:color w:val="000000"/>
          <w:kern w:val="0"/>
          <w:szCs w:val="32"/>
        </w:rPr>
      </w:pPr>
    </w:p>
    <w:tbl>
      <w:tblPr>
        <w:tblStyle w:val="3"/>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3309"/>
        <w:gridCol w:w="1142"/>
        <w:gridCol w:w="929"/>
        <w:gridCol w:w="140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  业  名  称</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企业性质</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  业  地  址</w:t>
            </w:r>
          </w:p>
        </w:tc>
        <w:tc>
          <w:tcPr>
            <w:tcW w:w="4576"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  业  类  型</w:t>
            </w:r>
          </w:p>
        </w:tc>
        <w:tc>
          <w:tcPr>
            <w:tcW w:w="4576"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创  办  时  间</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邮政编码</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联  系  电  话</w:t>
            </w:r>
          </w:p>
        </w:tc>
        <w:tc>
          <w:tcPr>
            <w:tcW w:w="207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E-mail:</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法人代表及联系电话</w:t>
            </w:r>
          </w:p>
        </w:tc>
        <w:tc>
          <w:tcPr>
            <w:tcW w:w="4576"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项           目</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单位</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代号</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2022年</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黑体" w:hAnsi="黑体" w:eastAsia="黑体" w:cs="黑体"/>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一、企业经营情况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1.注册资本金</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2.总资产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其中：固定资产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3.总负债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4.资产负债率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5.企业销售收入（市场交易额）</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其中：农产品销售收入(或涉农业务收入）</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6.净利润（税后利润）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7.总资产报酬率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8.上交税金</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w w:val="100"/>
                <w:kern w:val="2"/>
                <w:sz w:val="24"/>
                <w:szCs w:val="24"/>
                <w:lang w:val="en-US" w:eastAsia="zh-CN" w:bidi="ar-SA"/>
              </w:rPr>
              <w:t>9.农产品及其加工产品出口创汇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万美元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10.实际利用外资额度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万美元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11.农产品加工量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二、基地情况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1.自有基地种植面积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——粮油作物种植面积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——蔬菜种植面积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——水果种植面积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——茶叶种植面积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0" w:firstLineChars="0"/>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——中草药种植面积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——糖蔗种植面积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——花卉种植面积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——设施大棚面积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——油茶种植面积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——商品林种植面积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——其他作物（</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2.带动农户种植总面积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——粮油作物种植面积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——蔬菜种植面积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——水果种植面积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——茶叶种植面积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——中草药种植面积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——糖蔗种植面积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——花卉种植面积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——设施大棚面积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——油茶种植面积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——商品林种植面积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——其他作物（</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3.自有基地家禽出栏量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4.带动农户家禽出栏总量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5.自有基地牲畜出栏量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——生猪出栏量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——牛羊出栏量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6.带动农户牲畜出栏总量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——生猪出栏量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——牛羊出栏量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7.自有基地水产养殖面积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——自有基地水产产量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8.带动农户水产养殖总面积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w:t>
            </w:r>
            <w:r>
              <w:rPr>
                <w:rFonts w:hint="eastAsia" w:ascii="仿宋_GB2312" w:hAnsi="仿宋_GB2312" w:eastAsia="仿宋_GB2312" w:cs="仿宋_GB2312"/>
                <w:snapToGrid w:val="0"/>
                <w:color w:val="000000"/>
                <w:spacing w:val="-6"/>
                <w:kern w:val="0"/>
                <w:sz w:val="24"/>
                <w:szCs w:val="24"/>
                <w:lang w:val="en-US" w:eastAsia="zh-CN" w:bidi="ar-SA"/>
              </w:rPr>
              <w:t>带动农户水产养殖总产量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9.自有海洋捕捞生产渔船数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艘</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——年水产捕捞产量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10.其他示范基地面积（备注：</w:t>
            </w:r>
            <w:r>
              <w:rPr>
                <w:rFonts w:hint="eastAsia" w:ascii="仿宋_GB2312" w:hAnsi="仿宋_GB2312" w:eastAsia="仿宋_GB2312" w:cs="仿宋_GB2312"/>
                <w:bCs/>
                <w:color w:val="000000"/>
                <w:kern w:val="2"/>
                <w:sz w:val="24"/>
                <w:szCs w:val="24"/>
                <w:u w:val="single"/>
                <w:lang w:val="en-US" w:eastAsia="zh-CN" w:bidi="ar-SA"/>
              </w:rPr>
              <w:t xml:space="preserve">         </w:t>
            </w:r>
            <w:r>
              <w:rPr>
                <w:rFonts w:hint="eastAsia" w:ascii="仿宋_GB2312" w:hAnsi="仿宋_GB2312" w:eastAsia="仿宋_GB2312" w:cs="仿宋_GB2312"/>
                <w:bCs/>
                <w:color w:val="000000"/>
                <w:kern w:val="2"/>
                <w:sz w:val="24"/>
                <w:szCs w:val="24"/>
                <w:lang w:val="en-US" w:eastAsia="zh-CN" w:bidi="ar-SA"/>
              </w:rPr>
              <w:t>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w:t>
            </w:r>
            <w:r>
              <w:rPr>
                <w:rFonts w:hint="eastAsia" w:ascii="仿宋_GB2312" w:hAnsi="仿宋_GB2312" w:eastAsia="仿宋_GB2312" w:cs="仿宋_GB2312"/>
                <w:bCs/>
                <w:color w:val="000000"/>
                <w:kern w:val="2"/>
                <w:sz w:val="24"/>
                <w:szCs w:val="24"/>
                <w:u w:val="single"/>
                <w:lang w:val="en-US" w:eastAsia="zh-CN" w:bidi="ar-SA"/>
              </w:rPr>
              <w:t xml:space="preserve">         </w:t>
            </w:r>
            <w:r>
              <w:rPr>
                <w:rFonts w:hint="eastAsia" w:ascii="仿宋_GB2312" w:hAnsi="仿宋_GB2312" w:eastAsia="仿宋_GB2312" w:cs="仿宋_GB2312"/>
                <w:bCs/>
                <w:color w:val="000000"/>
                <w:kern w:val="2"/>
                <w:sz w:val="24"/>
                <w:szCs w:val="24"/>
                <w:lang w:val="en-US" w:eastAsia="zh-CN" w:bidi="ar-SA"/>
              </w:rPr>
              <w:t>产品产量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农产品加工、流通型企业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11.造林面积（木材加工利用企业）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12.拥有符合食品加工卫生标准的加工场地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13.拥有与经营规模相适应的生产设施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14.拥有符合国家环保要求的交易场地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15.拥有农产品保鲜贮运设施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农产品批发市场型企业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16.拥有符合国家环保要求的交易场地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17.拥有相关运输、贮藏贮运设施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农产品电子商务型企业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18.拥有实体体验店</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19.拥有保鲜贮运或其他配套设施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snapToGrid w:val="0"/>
                <w:color w:val="000000"/>
                <w:spacing w:val="-14"/>
                <w:kern w:val="0"/>
                <w:sz w:val="24"/>
                <w:szCs w:val="24"/>
                <w:lang w:val="en-US" w:eastAsia="zh-CN" w:bidi="ar-SA"/>
              </w:rPr>
              <w:t>农技推广类企业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20.企业自有先进技术（良种）在全省范围推广面积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其他涉农企业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21.拥有与生产经营规模相适应的生产（加工）基地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22.拥有与生产经营规模相适应的相关配套设施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32" w:type="dxa"/>
            <w:gridSpan w:val="6"/>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三、带动农户情况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1.带动农户数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——合同关系（含“订单”方式）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——合作方式按利润返还</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——股份合作方式按股分红</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——其它方式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2.带动农户增收</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3.平均每户增收</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元</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6"/>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四、企业在岗人数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1.小计</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——签订合同职工数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——季节性临时工人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6"/>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五、企业竞争力指标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1.建立质量管理体系和标准体系</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2.通过质量管理体系认证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3.GMP认证数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4.HACCP认证数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5.FDA认证数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6.能够按照或者高于国家、行业、地方标准进行生产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7.使用国家或省农产品质量安全追溯管理平台，开展农产品质量安全追溯管理</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8.政府质量奖</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9.无公害农产品认证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10.绿色食品认证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11.有机食品认证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12.获省名牌产品（农业类）认定资质</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13.有入围省名特优新农产品区域公用品牌核心企业、品牌产品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14.农产品原产地认证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15.地理标志产品认证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16.获得专利数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17.获得商标数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18.通过环境管理体系认证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19.通过职业健康安全管理体系认证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20.通过食品安全管理体系认证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21.通过环保达标评定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22.拥有新品种权数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23.</w:t>
            </w:r>
            <w:r>
              <w:rPr>
                <w:rFonts w:hint="eastAsia" w:ascii="仿宋_GB2312" w:hAnsi="仿宋_GB2312" w:eastAsia="仿宋_GB2312" w:cs="仿宋_GB2312"/>
                <w:color w:val="000000"/>
                <w:kern w:val="2"/>
                <w:sz w:val="24"/>
                <w:szCs w:val="24"/>
                <w:lang w:val="en-US" w:eastAsia="zh-CN" w:bidi="ar-SA"/>
              </w:rPr>
              <w:t>获得省、部级科技成果、推广奖数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24.有专门研发机构</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25.专门研发人员数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人</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26.当年投入研发经费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27.获得高新技术企业资格</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28.获评农业农村部畜禽养殖标准化示范场、水产健康养殖示范场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29.列入省“菜篮子”基地、粤港澳大湾区“菜篮子”生产基地及产品加工企业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30.获评中国种业骨干企业、国家或省级良种场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31.获评省级及以上休闲农业与乡村旅游示范点、农业公园、3A级及以上旅游景点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32.建立有企业管理制度和财务制度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33.其他省级以上奖励数目</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（填写奖励名称）</w:t>
            </w:r>
            <w:r>
              <w:rPr>
                <w:rFonts w:hint="eastAsia" w:ascii="仿宋_GB2312" w:hAnsi="仿宋_GB2312" w:eastAsia="仿宋_GB2312" w:cs="仿宋_GB2312"/>
                <w:bCs/>
                <w:color w:val="000000"/>
                <w:kern w:val="2"/>
                <w:sz w:val="24"/>
                <w:szCs w:val="24"/>
                <w:u w:val="single"/>
                <w:lang w:val="en-US" w:eastAsia="zh-CN" w:bidi="ar-SA"/>
              </w:rPr>
              <w:t xml:space="preserve">             </w:t>
            </w:r>
            <w:r>
              <w:rPr>
                <w:rFonts w:hint="eastAsia" w:ascii="仿宋_GB2312" w:hAnsi="仿宋_GB2312" w:eastAsia="仿宋_GB2312" w:cs="仿宋_GB2312"/>
                <w:bCs/>
                <w:color w:val="000000"/>
                <w:kern w:val="2"/>
                <w:sz w:val="24"/>
                <w:szCs w:val="24"/>
                <w:lang w:val="en-US" w:eastAsia="zh-CN" w:bidi="ar-SA"/>
              </w:rPr>
              <w:t xml:space="preserve"> </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6"/>
            <w:noWrap w:val="0"/>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企业简介（可另加附页）：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798" w:type="dxa"/>
            <w:gridSpan w:val="3"/>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县（市、区）农业产业化工作主管部门意见：</w:t>
            </w:r>
          </w:p>
        </w:tc>
        <w:tc>
          <w:tcPr>
            <w:tcW w:w="3434" w:type="dxa"/>
            <w:gridSpan w:val="3"/>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地级以上市农业产业化工作</w:t>
            </w:r>
          </w:p>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6"/>
            <w:noWrap w:val="0"/>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地级以上市政府或省直属企业业务主管部门意见：</w:t>
            </w:r>
          </w:p>
        </w:tc>
      </w:tr>
    </w:tbl>
    <w:p>
      <w:pPr>
        <w:widowControl w:val="0"/>
        <w:adjustRightInd w:val="0"/>
        <w:snapToGrid w:val="0"/>
        <w:spacing w:beforeLines="0" w:afterLines="0" w:line="340" w:lineRule="exact"/>
        <w:jc w:val="both"/>
        <w:rPr>
          <w:rFonts w:hint="eastAsia" w:ascii="黑体" w:hAnsi="黑体" w:eastAsia="黑体" w:cs="黑体"/>
          <w:b w:val="0"/>
          <w:bCs w:val="0"/>
          <w:color w:val="000000"/>
          <w:kern w:val="2"/>
          <w:sz w:val="24"/>
          <w:szCs w:val="24"/>
          <w:lang w:val="en-US" w:eastAsia="zh-CN" w:bidi="ar-SA"/>
        </w:rPr>
      </w:pPr>
      <w:r>
        <w:rPr>
          <w:rFonts w:hint="eastAsia" w:ascii="黑体" w:hAnsi="黑体" w:eastAsia="黑体" w:cs="黑体"/>
          <w:b w:val="0"/>
          <w:bCs w:val="0"/>
          <w:color w:val="000000"/>
          <w:kern w:val="2"/>
          <w:sz w:val="24"/>
          <w:szCs w:val="24"/>
          <w:lang w:val="en-US" w:eastAsia="zh-CN" w:bidi="ar-SA"/>
        </w:rPr>
        <w:t>指标解释：</w:t>
      </w:r>
    </w:p>
    <w:p>
      <w:pPr>
        <w:widowControl w:val="0"/>
        <w:numPr>
          <w:ilvl w:val="0"/>
          <w:numId w:val="0"/>
        </w:numPr>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1.企业类型包括农产品生产、休闲农业、农产品加工、农产品流通、农产品批发</w:t>
      </w:r>
    </w:p>
    <w:p>
      <w:pPr>
        <w:widowControl w:val="0"/>
        <w:numPr>
          <w:ilvl w:val="0"/>
          <w:numId w:val="0"/>
        </w:numPr>
        <w:adjustRightInd w:val="0"/>
        <w:snapToGrid w:val="0"/>
        <w:spacing w:beforeLines="0" w:afterLines="0" w:line="340" w:lineRule="exact"/>
        <w:ind w:firstLine="480" w:firstLineChars="2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市场、农产品电子商务、农技推广，农机、农药、兽药、饲料、肥料生产及服</w:t>
      </w:r>
    </w:p>
    <w:p>
      <w:pPr>
        <w:widowControl w:val="0"/>
        <w:numPr>
          <w:ilvl w:val="0"/>
          <w:numId w:val="0"/>
        </w:numPr>
        <w:adjustRightInd w:val="0"/>
        <w:snapToGrid w:val="0"/>
        <w:spacing w:beforeLines="0" w:afterLines="0" w:line="34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务以及其他涉农企业。</w:t>
      </w:r>
    </w:p>
    <w:p>
      <w:pPr>
        <w:widowControl w:val="0"/>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2.销售收入是指当年企业实现的销售收入总额。</w:t>
      </w:r>
    </w:p>
    <w:p>
      <w:pPr>
        <w:widowControl w:val="0"/>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3.交易额是指全年进场交易的各类产品成交额之和(</w:t>
      </w:r>
      <w:r>
        <w:rPr>
          <w:rFonts w:hint="eastAsia" w:ascii="仿宋_GB2312" w:hAnsi="仿宋_GB2312" w:eastAsia="仿宋_GB2312" w:cs="仿宋_GB2312"/>
          <w:color w:val="000000"/>
          <w:kern w:val="0"/>
          <w:sz w:val="24"/>
          <w:szCs w:val="24"/>
          <w:lang w:val="en-US" w:eastAsia="zh-CN" w:bidi="ar"/>
        </w:rPr>
        <w:t>农产品批发市场类填写）</w:t>
      </w:r>
      <w:r>
        <w:rPr>
          <w:rFonts w:hint="eastAsia" w:ascii="仿宋_GB2312" w:hAnsi="仿宋_GB2312" w:eastAsia="仿宋_GB2312" w:cs="仿宋_GB2312"/>
          <w:color w:val="000000"/>
          <w:kern w:val="0"/>
          <w:sz w:val="24"/>
          <w:szCs w:val="24"/>
          <w:lang w:val="en-US" w:eastAsia="zh-CN" w:bidi="ar-SA"/>
        </w:rPr>
        <w:t>。</w:t>
      </w:r>
    </w:p>
    <w:p>
      <w:pPr>
        <w:widowControl w:val="0"/>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4.实际利用外资额度是指外商对企业投资的实际资金数额。</w:t>
      </w:r>
    </w:p>
    <w:p>
      <w:pPr>
        <w:widowControl w:val="0"/>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5.合同关系是指以合同、订单等契约方式向农户收购农产品、提供生产资料等，</w:t>
      </w:r>
    </w:p>
    <w:p>
      <w:pPr>
        <w:widowControl w:val="0"/>
        <w:numPr>
          <w:ilvl w:val="0"/>
          <w:numId w:val="0"/>
        </w:numPr>
        <w:adjustRightInd w:val="0"/>
        <w:snapToGrid w:val="0"/>
        <w:spacing w:beforeLines="0" w:afterLines="0" w:line="340" w:lineRule="exact"/>
        <w:ind w:firstLine="480" w:firstLineChars="2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合同双方具有明确的权利、义务关系，合同具有法律效力。</w:t>
      </w:r>
    </w:p>
    <w:p>
      <w:pPr>
        <w:widowControl w:val="0"/>
        <w:numPr>
          <w:ilvl w:val="0"/>
          <w:numId w:val="0"/>
        </w:numPr>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6.合作方式按利润返还是指企业将农副产品加工、运输等增值的一部利润按一定</w:t>
      </w:r>
    </w:p>
    <w:p>
      <w:pPr>
        <w:widowControl w:val="0"/>
        <w:numPr>
          <w:ilvl w:val="0"/>
          <w:numId w:val="0"/>
        </w:numPr>
        <w:adjustRightInd w:val="0"/>
        <w:snapToGrid w:val="0"/>
        <w:spacing w:beforeLines="0" w:afterLines="0" w:line="34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的方式（如按交易量）返还给农户,也包括实行二次分配。</w:t>
      </w:r>
    </w:p>
    <w:p>
      <w:pPr>
        <w:widowControl w:val="0"/>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7.股份合作方式按股份分红是指按股金比例进行利润分红。</w:t>
      </w:r>
    </w:p>
    <w:p>
      <w:pPr>
        <w:widowControl w:val="0"/>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8.带动农户增收是指带动的农户比从事其他生产或不参加产业化生产当年多增加</w:t>
      </w:r>
    </w:p>
    <w:p>
      <w:pPr>
        <w:widowControl w:val="0"/>
        <w:adjustRightInd w:val="0"/>
        <w:snapToGrid w:val="0"/>
        <w:spacing w:beforeLines="0" w:afterLines="0" w:line="34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的收入。</w:t>
      </w:r>
    </w:p>
    <w:p>
      <w:pPr>
        <w:widowControl w:val="0"/>
        <w:adjustRightInd w:val="0"/>
        <w:snapToGrid w:val="0"/>
        <w:spacing w:beforeLines="0" w:afterLines="0" w:line="340" w:lineRule="exact"/>
        <w:ind w:firstLine="0" w:firstLineChars="0"/>
        <w:jc w:val="left"/>
        <w:rPr>
          <w:rFonts w:hint="eastAsia" w:ascii="仿宋_GB2312" w:hAnsi="仿宋_GB2312" w:eastAsia="仿宋_GB2312" w:cs="仿宋_GB2312"/>
          <w:color w:val="000000"/>
          <w:kern w:val="0"/>
          <w:sz w:val="24"/>
          <w:szCs w:val="24"/>
          <w:lang w:val="en-US" w:eastAsia="zh-CN" w:bidi="ar"/>
        </w:rPr>
      </w:pPr>
      <w:r>
        <w:rPr>
          <w:rFonts w:hint="eastAsia" w:ascii="黑体" w:hAnsi="黑体" w:eastAsia="黑体" w:cs="黑体"/>
          <w:b w:val="0"/>
          <w:bCs w:val="0"/>
          <w:color w:val="000000"/>
          <w:kern w:val="0"/>
          <w:sz w:val="24"/>
          <w:szCs w:val="24"/>
          <w:lang w:val="en-US" w:eastAsia="zh-CN" w:bidi="ar"/>
        </w:rPr>
        <w:t>注：</w:t>
      </w:r>
      <w:bookmarkStart w:id="0" w:name="_Hlk65853266"/>
      <w:r>
        <w:rPr>
          <w:rFonts w:hint="eastAsia" w:ascii="仿宋_GB2312" w:hAnsi="仿宋_GB2312" w:eastAsia="仿宋_GB2312" w:cs="仿宋_GB2312"/>
          <w:color w:val="000000"/>
          <w:kern w:val="0"/>
          <w:sz w:val="24"/>
          <w:szCs w:val="24"/>
          <w:lang w:val="en-US" w:eastAsia="zh-CN" w:bidi="ar"/>
        </w:rPr>
        <w:t>表内平衡关系:2&gt;3,5=4/2*100%,6≥7,14≥</w:t>
      </w:r>
    </w:p>
    <w:p>
      <w:pPr>
        <w:widowControl w:val="0"/>
        <w:adjustRightInd w:val="0"/>
        <w:snapToGrid w:val="0"/>
        <w:spacing w:beforeLines="0" w:afterLines="0" w:line="340" w:lineRule="exact"/>
        <w:ind w:firstLine="0" w:firstLineChars="0"/>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15+16+17+18+19+20+21+22+23+24+25,26≥27+28+29+30+31+32+33+34+35+36+37,40≥41+42,43≥44+45,66=67+68+69+70,72=71/66×10000,73=74+75。</w:t>
      </w:r>
      <w:bookmarkEnd w:id="0"/>
    </w:p>
    <w:p>
      <w:pPr>
        <w:adjustRightInd w:val="0"/>
        <w:snapToGrid w:val="0"/>
        <w:spacing w:beforeLines="0" w:afterLines="0" w:line="340" w:lineRule="exact"/>
        <w:rPr>
          <w:rFonts w:hint="eastAsia" w:ascii="仿宋_GB2312" w:hAnsi="仿宋_GB2312" w:eastAsia="仿宋_GB2312" w:cs="仿宋_GB2312"/>
          <w:color w:val="000000"/>
          <w:sz w:val="24"/>
          <w:szCs w:val="24"/>
        </w:rPr>
        <w:sectPr>
          <w:footerReference r:id="rId4" w:type="first"/>
          <w:footerReference r:id="rId3" w:type="default"/>
          <w:pgSz w:w="11906" w:h="16838"/>
          <w:pgMar w:top="1871" w:right="1531" w:bottom="1871" w:left="1531" w:header="850" w:footer="1417" w:gutter="0"/>
          <w:pgNumType w:fmt="decimal"/>
          <w:cols w:space="720" w:num="1"/>
          <w:titlePg/>
          <w:rtlGutter w:val="0"/>
          <w:docGrid w:type="lines" w:linePitch="595" w:charSpace="0"/>
        </w:sectPr>
      </w:pPr>
    </w:p>
    <w:p>
      <w:pP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附件2</w:t>
      </w:r>
    </w:p>
    <w:p>
      <w:pPr>
        <w:rPr>
          <w:rFonts w:hint="eastAsia" w:ascii="Times New Roman" w:hAnsi="Times New Roman" w:eastAsia="宋体" w:cs="Times New Roman"/>
          <w:color w:val="000000"/>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700" w:lineRule="exact"/>
        <w:jc w:val="center"/>
        <w:rPr>
          <w:rFonts w:hint="eastAsia" w:ascii="方正小标宋简体" w:hAnsi="方正小标宋简体" w:eastAsia="方正小标宋简体" w:cs="方正小标宋简体"/>
          <w:color w:val="000000"/>
          <w:kern w:val="0"/>
          <w:sz w:val="52"/>
          <w:szCs w:val="52"/>
        </w:rPr>
      </w:pPr>
      <w:r>
        <w:rPr>
          <w:rFonts w:hint="eastAsia" w:ascii="方正小标宋简体" w:hAnsi="方正小标宋简体" w:eastAsia="方正小标宋简体" w:cs="方正小标宋简体"/>
          <w:snapToGrid w:val="0"/>
          <w:color w:val="000000"/>
          <w:kern w:val="0"/>
          <w:sz w:val="52"/>
          <w:szCs w:val="52"/>
          <w:lang w:bidi="ar"/>
        </w:rPr>
        <w:t>广东省重点农业龙头企业</w:t>
      </w:r>
    </w:p>
    <w:p>
      <w:pPr>
        <w:adjustRightInd w:val="0"/>
        <w:snapToGrid w:val="0"/>
        <w:spacing w:line="590" w:lineRule="exact"/>
        <w:rPr>
          <w:rFonts w:hint="eastAsia" w:ascii="仿宋_GB2312" w:hAnsi="仿宋_GB2312" w:eastAsia="仿宋_GB2312" w:cs="仿宋_GB2312"/>
          <w:color w:val="000000"/>
          <w:kern w:val="0"/>
          <w:szCs w:val="32"/>
        </w:rPr>
      </w:pPr>
    </w:p>
    <w:p>
      <w:pPr>
        <w:adjustRightInd w:val="0"/>
        <w:snapToGrid w:val="0"/>
        <w:spacing w:line="590" w:lineRule="exact"/>
        <w:rPr>
          <w:rFonts w:hint="eastAsia" w:ascii="仿宋_GB2312" w:hAnsi="仿宋_GB2312" w:eastAsia="仿宋_GB2312" w:cs="仿宋_GB2312"/>
          <w:color w:val="000000"/>
          <w:kern w:val="0"/>
          <w:szCs w:val="32"/>
        </w:rPr>
      </w:pPr>
    </w:p>
    <w:p>
      <w:pPr>
        <w:adjustRightInd w:val="0"/>
        <w:snapToGrid w:val="0"/>
        <w:spacing w:line="1000" w:lineRule="exact"/>
        <w:jc w:val="center"/>
        <w:rPr>
          <w:rFonts w:hint="eastAsia" w:ascii="方正小标宋简体" w:hAnsi="方正小标宋简体" w:eastAsia="方正小标宋简体" w:cs="方正小标宋简体"/>
          <w:color w:val="000000"/>
          <w:kern w:val="0"/>
          <w:sz w:val="72"/>
          <w:szCs w:val="72"/>
        </w:rPr>
      </w:pPr>
      <w:r>
        <w:rPr>
          <w:rFonts w:hint="eastAsia" w:ascii="方正小标宋简体" w:hAnsi="方正小标宋简体" w:eastAsia="方正小标宋简体" w:cs="方正小标宋简体"/>
          <w:snapToGrid w:val="0"/>
          <w:color w:val="000000"/>
          <w:kern w:val="0"/>
          <w:sz w:val="72"/>
          <w:szCs w:val="72"/>
          <w:lang w:bidi="ar"/>
        </w:rPr>
        <w:t>监</w:t>
      </w:r>
    </w:p>
    <w:p>
      <w:pPr>
        <w:adjustRightInd w:val="0"/>
        <w:snapToGrid w:val="0"/>
        <w:spacing w:line="590" w:lineRule="exact"/>
        <w:rPr>
          <w:rFonts w:hint="eastAsia" w:ascii="仿宋_GB2312" w:hAnsi="仿宋_GB2312" w:eastAsia="仿宋_GB2312" w:cs="仿宋_GB2312"/>
          <w:color w:val="000000"/>
          <w:kern w:val="0"/>
          <w:sz w:val="72"/>
          <w:szCs w:val="72"/>
        </w:rPr>
      </w:pPr>
    </w:p>
    <w:p>
      <w:pPr>
        <w:adjustRightInd w:val="0"/>
        <w:snapToGrid w:val="0"/>
        <w:spacing w:line="1000" w:lineRule="exact"/>
        <w:jc w:val="center"/>
        <w:rPr>
          <w:rFonts w:hint="eastAsia" w:ascii="方正小标宋简体" w:hAnsi="方正小标宋简体" w:eastAsia="方正小标宋简体" w:cs="方正小标宋简体"/>
          <w:color w:val="000000"/>
          <w:kern w:val="0"/>
          <w:sz w:val="72"/>
          <w:szCs w:val="72"/>
        </w:rPr>
      </w:pPr>
      <w:r>
        <w:rPr>
          <w:rFonts w:hint="eastAsia" w:ascii="方正小标宋简体" w:hAnsi="方正小标宋简体" w:eastAsia="方正小标宋简体" w:cs="方正小标宋简体"/>
          <w:snapToGrid w:val="0"/>
          <w:color w:val="000000"/>
          <w:kern w:val="0"/>
          <w:sz w:val="72"/>
          <w:szCs w:val="72"/>
          <w:lang w:bidi="ar"/>
        </w:rPr>
        <w:t>测</w:t>
      </w:r>
    </w:p>
    <w:p>
      <w:pPr>
        <w:adjustRightInd w:val="0"/>
        <w:snapToGrid w:val="0"/>
        <w:spacing w:line="590" w:lineRule="exact"/>
        <w:rPr>
          <w:rFonts w:hint="eastAsia" w:ascii="仿宋_GB2312" w:hAnsi="仿宋_GB2312" w:eastAsia="仿宋_GB2312" w:cs="仿宋_GB2312"/>
          <w:color w:val="000000"/>
          <w:kern w:val="0"/>
          <w:sz w:val="72"/>
          <w:szCs w:val="72"/>
        </w:rPr>
      </w:pPr>
    </w:p>
    <w:p>
      <w:pPr>
        <w:adjustRightInd w:val="0"/>
        <w:snapToGrid w:val="0"/>
        <w:spacing w:line="1000" w:lineRule="exact"/>
        <w:jc w:val="center"/>
        <w:rPr>
          <w:rFonts w:hint="eastAsia" w:ascii="方正小标宋简体" w:hAnsi="方正小标宋简体" w:eastAsia="方正小标宋简体" w:cs="方正小标宋简体"/>
          <w:snapToGrid w:val="0"/>
          <w:color w:val="000000"/>
          <w:kern w:val="0"/>
          <w:sz w:val="48"/>
          <w:szCs w:val="48"/>
        </w:rPr>
      </w:pPr>
      <w:r>
        <w:rPr>
          <w:rFonts w:hint="eastAsia" w:ascii="方正小标宋简体" w:hAnsi="方正小标宋简体" w:eastAsia="方正小标宋简体" w:cs="方正小标宋简体"/>
          <w:snapToGrid w:val="0"/>
          <w:color w:val="000000"/>
          <w:kern w:val="0"/>
          <w:sz w:val="72"/>
          <w:szCs w:val="72"/>
          <w:lang w:bidi="ar"/>
        </w:rPr>
        <w:t>表</w:t>
      </w:r>
    </w:p>
    <w:p>
      <w:pPr>
        <w:adjustRightInd w:val="0"/>
        <w:snapToGrid w:val="0"/>
        <w:spacing w:line="900" w:lineRule="exact"/>
        <w:jc w:val="center"/>
        <w:rPr>
          <w:rFonts w:hint="eastAsia" w:ascii="方正小标宋简体" w:hAnsi="方正小标宋简体" w:eastAsia="方正小标宋简体" w:cs="方正小标宋简体"/>
          <w:color w:val="000000"/>
          <w:kern w:val="0"/>
          <w:szCs w:val="32"/>
        </w:rPr>
      </w:pPr>
    </w:p>
    <w:p>
      <w:pPr>
        <w:adjustRightInd w:val="0"/>
        <w:snapToGrid w:val="0"/>
        <w:spacing w:line="590" w:lineRule="exact"/>
        <w:rPr>
          <w:rFonts w:hint="eastAsia" w:ascii="仿宋_GB2312" w:hAnsi="仿宋_GB2312" w:eastAsia="仿宋_GB2312" w:cs="仿宋_GB2312"/>
          <w:color w:val="000000"/>
          <w:kern w:val="0"/>
          <w:szCs w:val="32"/>
        </w:rPr>
      </w:pPr>
    </w:p>
    <w:p>
      <w:pPr>
        <w:adjustRightInd w:val="0"/>
        <w:snapToGrid w:val="0"/>
        <w:spacing w:line="590" w:lineRule="exact"/>
        <w:rPr>
          <w:rFonts w:hint="eastAsia" w:ascii="仿宋_GB2312" w:hAnsi="仿宋_GB2312" w:eastAsia="仿宋_GB2312" w:cs="仿宋_GB2312"/>
          <w:color w:val="000000"/>
          <w:kern w:val="0"/>
          <w:szCs w:val="32"/>
        </w:rPr>
      </w:pPr>
    </w:p>
    <w:p>
      <w:pPr>
        <w:adjustRightInd w:val="0"/>
        <w:snapToGrid w:val="0"/>
        <w:spacing w:line="590" w:lineRule="exact"/>
        <w:ind w:firstLine="1280" w:firstLineChars="400"/>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snapToGrid w:val="0"/>
          <w:color w:val="000000"/>
          <w:kern w:val="0"/>
          <w:sz w:val="32"/>
          <w:szCs w:val="32"/>
          <w:lang w:bidi="ar"/>
        </w:rPr>
        <w:t>填报单位：</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（盖章）</w:t>
      </w:r>
    </w:p>
    <w:p>
      <w:pPr>
        <w:adjustRightInd w:val="0"/>
        <w:snapToGrid w:val="0"/>
        <w:spacing w:line="590" w:lineRule="exact"/>
        <w:ind w:firstLine="1603" w:firstLineChars="501"/>
        <w:jc w:val="both"/>
        <w:rPr>
          <w:rFonts w:hint="eastAsia" w:ascii="仿宋_GB2312" w:hAnsi="仿宋_GB2312" w:eastAsia="仿宋_GB2312" w:cs="仿宋_GB2312"/>
          <w:snapToGrid w:val="0"/>
          <w:color w:val="000000"/>
          <w:kern w:val="0"/>
          <w:szCs w:val="32"/>
        </w:rPr>
      </w:pPr>
    </w:p>
    <w:p>
      <w:pPr>
        <w:adjustRightInd w:val="0"/>
        <w:snapToGrid w:val="0"/>
        <w:spacing w:line="590" w:lineRule="exact"/>
        <w:ind w:firstLine="1280" w:firstLineChars="400"/>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snapToGrid w:val="0"/>
          <w:color w:val="000000"/>
          <w:kern w:val="0"/>
          <w:sz w:val="32"/>
          <w:szCs w:val="32"/>
          <w:lang w:bidi="ar"/>
        </w:rPr>
        <w:t>填报日期：</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年</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月</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日</w:t>
      </w:r>
    </w:p>
    <w:p>
      <w:pPr>
        <w:adjustRightInd w:val="0"/>
        <w:snapToGrid w:val="0"/>
        <w:spacing w:line="590" w:lineRule="exact"/>
        <w:ind w:firstLine="2233" w:firstLineChars="698"/>
        <w:rPr>
          <w:rFonts w:hint="eastAsia" w:ascii="仿宋_GB2312" w:hAnsi="仿宋_GB2312" w:eastAsia="仿宋_GB2312" w:cs="仿宋_GB2312"/>
          <w:color w:val="000000"/>
          <w:kern w:val="0"/>
          <w:sz w:val="32"/>
          <w:szCs w:val="32"/>
          <w:lang w:bidi="ar"/>
        </w:rPr>
        <w:sectPr>
          <w:pgSz w:w="11906" w:h="16838"/>
          <w:pgMar w:top="1871" w:right="1531" w:bottom="1871" w:left="1531" w:header="850" w:footer="1417" w:gutter="0"/>
          <w:pgNumType w:fmt="decimal"/>
          <w:cols w:space="720" w:num="1"/>
          <w:titlePg/>
          <w:rtlGutter w:val="0"/>
          <w:docGrid w:type="lines" w:linePitch="595" w:charSpace="0"/>
        </w:sectPr>
      </w:pPr>
    </w:p>
    <w:p>
      <w:pPr>
        <w:adjustRightInd w:val="0"/>
        <w:snapToGrid w:val="0"/>
        <w:spacing w:line="590" w:lineRule="exact"/>
        <w:jc w:val="center"/>
        <w:rPr>
          <w:rFonts w:hint="eastAsia" w:ascii="方正小标宋简体" w:hAnsi="方正小标宋简体" w:eastAsia="方正小标宋简体" w:cs="方正小标宋简体"/>
          <w:snapToGrid w:val="0"/>
          <w:color w:val="000000"/>
          <w:kern w:val="0"/>
          <w:sz w:val="44"/>
          <w:szCs w:val="44"/>
        </w:rPr>
      </w:pPr>
      <w:r>
        <w:rPr>
          <w:rFonts w:hint="eastAsia" w:ascii="方正小标宋简体" w:hAnsi="方正小标宋简体" w:eastAsia="方正小标宋简体" w:cs="方正小标宋简体"/>
          <w:bCs/>
          <w:color w:val="000000"/>
          <w:kern w:val="0"/>
          <w:sz w:val="44"/>
          <w:szCs w:val="44"/>
          <w:lang w:bidi="ar"/>
        </w:rPr>
        <w:t>广东省重点农业龙头企业监测表</w:t>
      </w:r>
    </w:p>
    <w:p>
      <w:pPr>
        <w:adjustRightInd w:val="0"/>
        <w:snapToGrid w:val="0"/>
        <w:spacing w:line="590" w:lineRule="exact"/>
        <w:rPr>
          <w:rFonts w:hint="eastAsia" w:ascii="仿宋_GB2312" w:hAnsi="仿宋_GB2312" w:eastAsia="仿宋_GB2312" w:cs="仿宋_GB2312"/>
          <w:snapToGrid w:val="0"/>
          <w:color w:val="000000"/>
          <w:kern w:val="0"/>
          <w:szCs w:val="32"/>
        </w:rPr>
      </w:pPr>
    </w:p>
    <w:tbl>
      <w:tblPr>
        <w:tblStyle w:val="3"/>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31"/>
        <w:gridCol w:w="2264"/>
        <w:gridCol w:w="1142"/>
        <w:gridCol w:w="73"/>
        <w:gridCol w:w="1046"/>
        <w:gridCol w:w="64"/>
        <w:gridCol w:w="283"/>
        <w:gridCol w:w="1127"/>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企  业  名  称</w:t>
            </w:r>
          </w:p>
        </w:tc>
        <w:tc>
          <w:tcPr>
            <w:tcW w:w="226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企业性质</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企  业  地  址</w:t>
            </w:r>
          </w:p>
        </w:tc>
        <w:tc>
          <w:tcPr>
            <w:tcW w:w="4912"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认  定  时  间</w:t>
            </w:r>
          </w:p>
        </w:tc>
        <w:tc>
          <w:tcPr>
            <w:tcW w:w="226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邮政编码</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联  系  电  话</w:t>
            </w:r>
          </w:p>
        </w:tc>
        <w:tc>
          <w:tcPr>
            <w:tcW w:w="226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E-mail:</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法人代表及联系电话</w:t>
            </w:r>
          </w:p>
        </w:tc>
        <w:tc>
          <w:tcPr>
            <w:tcW w:w="4912"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企 业 类 型</w:t>
            </w:r>
          </w:p>
        </w:tc>
        <w:tc>
          <w:tcPr>
            <w:tcW w:w="2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p>
        </w:tc>
        <w:tc>
          <w:tcPr>
            <w:tcW w:w="260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rPr>
              <w:t>创 办 时 间</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开 户 银 行</w:t>
            </w:r>
          </w:p>
        </w:tc>
        <w:tc>
          <w:tcPr>
            <w:tcW w:w="2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p>
        </w:tc>
        <w:tc>
          <w:tcPr>
            <w:tcW w:w="260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是否上市公司</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信 用 等 级</w:t>
            </w:r>
          </w:p>
        </w:tc>
        <w:tc>
          <w:tcPr>
            <w:tcW w:w="2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p>
        </w:tc>
        <w:tc>
          <w:tcPr>
            <w:tcW w:w="260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股别</w:t>
            </w:r>
          </w:p>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（A股B股或其它）</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项           目</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单位</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代号</w:t>
            </w: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20</w:t>
            </w:r>
            <w:r>
              <w:rPr>
                <w:rFonts w:hint="eastAsia" w:ascii="仿宋_GB2312" w:hAnsi="仿宋_GB2312" w:eastAsia="仿宋_GB2312" w:cs="仿宋_GB2312"/>
                <w:color w:val="000000"/>
                <w:kern w:val="0"/>
                <w:sz w:val="24"/>
                <w:szCs w:val="24"/>
                <w:lang w:val="en-US" w:eastAsia="zh-CN" w:bidi="ar"/>
              </w:rPr>
              <w:t>22</w:t>
            </w:r>
            <w:r>
              <w:rPr>
                <w:rFonts w:hint="eastAsia" w:ascii="仿宋_GB2312" w:hAnsi="仿宋_GB2312" w:eastAsia="仿宋_GB2312" w:cs="仿宋_GB2312"/>
                <w:color w:val="000000"/>
                <w:kern w:val="0"/>
                <w:sz w:val="24"/>
                <w:szCs w:val="24"/>
                <w:lang w:bidi="ar"/>
              </w:rPr>
              <w:t>年</w:t>
            </w: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20</w:t>
            </w:r>
            <w:r>
              <w:rPr>
                <w:rFonts w:hint="eastAsia" w:ascii="仿宋_GB2312" w:hAnsi="仿宋_GB2312" w:eastAsia="仿宋_GB2312" w:cs="仿宋_GB2312"/>
                <w:color w:val="000000"/>
                <w:kern w:val="0"/>
                <w:sz w:val="24"/>
                <w:szCs w:val="24"/>
                <w:lang w:val="en-US" w:eastAsia="zh-CN" w:bidi="ar"/>
              </w:rPr>
              <w:t>23</w:t>
            </w:r>
            <w:r>
              <w:rPr>
                <w:rFonts w:hint="eastAsia" w:ascii="仿宋_GB2312" w:hAnsi="仿宋_GB2312" w:eastAsia="仿宋_GB2312" w:cs="仿宋_GB2312"/>
                <w:color w:val="000000"/>
                <w:kern w:val="0"/>
                <w:sz w:val="24"/>
                <w:szCs w:val="24"/>
                <w:lang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8"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color w:val="000000"/>
                <w:kern w:val="0"/>
                <w:sz w:val="24"/>
                <w:szCs w:val="24"/>
              </w:rPr>
            </w:pPr>
            <w:r>
              <w:rPr>
                <w:rFonts w:hint="eastAsia" w:ascii="黑体" w:hAnsi="黑体" w:eastAsia="黑体" w:cs="黑体"/>
                <w:bCs/>
                <w:color w:val="000000"/>
                <w:kern w:val="0"/>
                <w:sz w:val="24"/>
                <w:szCs w:val="24"/>
                <w:lang w:bidi="ar"/>
              </w:rPr>
              <w:t>一、企业经营情况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1.注册资本金</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2.总资产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其中：固定资产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3.总负债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4.资产负债率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5.企业销售收入（市场交易额）</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其中：农产品销售收入(或涉农业务收入）</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6.净利润（税后利润）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总资产报酬率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8.上交税金</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w w:val="95"/>
                <w:kern w:val="0"/>
                <w:sz w:val="24"/>
                <w:szCs w:val="24"/>
                <w:lang w:bidi="ar"/>
              </w:rPr>
            </w:pPr>
            <w:r>
              <w:rPr>
                <w:rFonts w:hint="eastAsia" w:ascii="仿宋_GB2312" w:hAnsi="仿宋_GB2312" w:eastAsia="仿宋_GB2312" w:cs="仿宋_GB2312"/>
                <w:color w:val="000000"/>
                <w:w w:val="95"/>
                <w:kern w:val="0"/>
                <w:sz w:val="24"/>
                <w:szCs w:val="24"/>
                <w:lang w:bidi="ar"/>
              </w:rPr>
              <w:t>9.农产品及其加工产品出口创汇</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万美元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10.实际利用外资额度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万美元</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6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11.农产品加工量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吨</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68"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二、基地情况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农产品生产、休闲农业型企业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1.自有基地种植面积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——粮油作物种植面积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——蔬菜种植面积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——水果种植面积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——茶叶种植面积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——中草药种植面积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——糖蔗种植面积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——花卉种植面积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——设施大棚面积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——油茶种植面积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——商品林种植面积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——其他作物（</w:t>
            </w:r>
            <w:r>
              <w:rPr>
                <w:rFonts w:hint="eastAsia" w:ascii="仿宋_GB2312" w:hAnsi="仿宋_GB2312" w:eastAsia="仿宋_GB2312" w:cs="仿宋_GB2312"/>
                <w:color w:val="000000"/>
                <w:kern w:val="0"/>
                <w:sz w:val="24"/>
                <w:szCs w:val="24"/>
                <w:u w:val="single"/>
                <w:lang w:bidi="ar"/>
              </w:rPr>
              <w:t xml:space="preserve"> </w:t>
            </w:r>
            <w:r>
              <w:rPr>
                <w:rFonts w:ascii="仿宋_GB2312" w:hAnsi="仿宋_GB2312" w:eastAsia="仿宋_GB2312" w:cs="仿宋_GB2312"/>
                <w:color w:val="000000"/>
                <w:kern w:val="0"/>
                <w:sz w:val="24"/>
                <w:szCs w:val="24"/>
                <w:u w:val="single"/>
                <w:lang w:bidi="ar"/>
              </w:rPr>
              <w:t xml:space="preserve">    </w:t>
            </w:r>
            <w:r>
              <w:rPr>
                <w:rFonts w:hint="eastAsia" w:ascii="仿宋_GB2312" w:hAnsi="仿宋_GB2312" w:eastAsia="仿宋_GB2312" w:cs="仿宋_GB2312"/>
                <w:color w:val="000000"/>
                <w:kern w:val="0"/>
                <w:sz w:val="24"/>
                <w:szCs w:val="24"/>
                <w:lang w:bidi="ar"/>
              </w:rPr>
              <w:t>）种植面积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2.带动农户种植总面积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——粮油作物种植面积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——蔬菜种植面积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——水果种植面积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——茶叶种植面积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——中草药种植面积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——糖蔗种植面积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——花卉种植面积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——设施大棚面积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——油茶种植面积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——商品林种植面积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——其他作物（</w:t>
            </w:r>
            <w:r>
              <w:rPr>
                <w:rFonts w:hint="eastAsia" w:ascii="仿宋_GB2312" w:hAnsi="仿宋_GB2312" w:eastAsia="仿宋_GB2312" w:cs="仿宋_GB2312"/>
                <w:color w:val="000000"/>
                <w:kern w:val="0"/>
                <w:sz w:val="24"/>
                <w:szCs w:val="24"/>
                <w:u w:val="single"/>
                <w:lang w:bidi="ar"/>
              </w:rPr>
              <w:t xml:space="preserve"> </w:t>
            </w:r>
            <w:r>
              <w:rPr>
                <w:rFonts w:ascii="仿宋_GB2312" w:hAnsi="仿宋_GB2312" w:eastAsia="仿宋_GB2312" w:cs="仿宋_GB2312"/>
                <w:color w:val="000000"/>
                <w:kern w:val="0"/>
                <w:sz w:val="24"/>
                <w:szCs w:val="24"/>
                <w:u w:val="single"/>
                <w:lang w:bidi="ar"/>
              </w:rPr>
              <w:t xml:space="preserve">    </w:t>
            </w:r>
            <w:r>
              <w:rPr>
                <w:rFonts w:hint="eastAsia" w:ascii="仿宋_GB2312" w:hAnsi="仿宋_GB2312" w:eastAsia="仿宋_GB2312" w:cs="仿宋_GB2312"/>
                <w:color w:val="000000"/>
                <w:kern w:val="0"/>
                <w:sz w:val="24"/>
                <w:szCs w:val="24"/>
                <w:lang w:bidi="ar"/>
              </w:rPr>
              <w:t>）种植面积</w:t>
            </w:r>
          </w:p>
        </w:tc>
        <w:tc>
          <w:tcPr>
            <w:tcW w:w="11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3.自有基地家禽出栏量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4.带动农户家禽出栏总量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5.自有基地牲畜出栏量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——生猪出栏量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——牛羊出栏量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6.带动农户牲畜出栏总量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restart"/>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农产品生产、休闲农业型企业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——生猪出栏量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——牛羊出栏量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万头 </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7.自有基地水产养殖面积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——自有基地水产产量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吨</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8.带动农户水产养殖总面积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——带动农户水产养殖总产量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吨</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9.自有海洋捕捞生产渔船数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艘</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——年水产捕捞产量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吨</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10.其他示范基地面积（备注：</w:t>
            </w:r>
            <w:r>
              <w:rPr>
                <w:rFonts w:hint="eastAsia" w:ascii="仿宋_GB2312" w:hAnsi="仿宋_GB2312" w:eastAsia="仿宋_GB2312" w:cs="仿宋_GB2312"/>
                <w:bCs/>
                <w:color w:val="000000"/>
                <w:kern w:val="0"/>
                <w:sz w:val="24"/>
                <w:szCs w:val="24"/>
                <w:u w:val="single"/>
                <w:lang w:bidi="ar"/>
              </w:rPr>
              <w:t xml:space="preserve">         </w:t>
            </w:r>
            <w:r>
              <w:rPr>
                <w:rFonts w:hint="eastAsia" w:ascii="仿宋_GB2312" w:hAnsi="仿宋_GB2312" w:eastAsia="仿宋_GB2312" w:cs="仿宋_GB2312"/>
                <w:bCs/>
                <w:color w:val="000000"/>
                <w:kern w:val="0"/>
                <w:sz w:val="24"/>
                <w:szCs w:val="24"/>
                <w:lang w:bidi="ar"/>
              </w:rPr>
              <w:t>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u w:val="single"/>
                <w:lang w:bidi="ar"/>
              </w:rPr>
              <w:t xml:space="preserve">         </w:t>
            </w:r>
            <w:r>
              <w:rPr>
                <w:rFonts w:hint="eastAsia" w:ascii="仿宋_GB2312" w:hAnsi="仿宋_GB2312" w:eastAsia="仿宋_GB2312" w:cs="仿宋_GB2312"/>
                <w:bCs/>
                <w:color w:val="000000"/>
                <w:kern w:val="0"/>
                <w:sz w:val="24"/>
                <w:szCs w:val="24"/>
                <w:lang w:bidi="ar"/>
              </w:rPr>
              <w:t>产品产量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吨</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snapToGrid w:val="0"/>
                <w:color w:val="000000"/>
                <w:spacing w:val="-9"/>
                <w:kern w:val="0"/>
                <w:sz w:val="24"/>
                <w:szCs w:val="24"/>
                <w:lang w:bidi="ar"/>
              </w:rPr>
              <w:t>农产品加工、流通型企业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11.</w:t>
            </w:r>
            <w:r>
              <w:rPr>
                <w:rFonts w:hint="eastAsia" w:ascii="仿宋_GB2312" w:hAnsi="仿宋_GB2312" w:eastAsia="仿宋_GB2312" w:cs="仿宋_GB2312"/>
                <w:bCs/>
                <w:snapToGrid w:val="0"/>
                <w:color w:val="000000"/>
                <w:spacing w:val="-9"/>
                <w:kern w:val="0"/>
                <w:sz w:val="24"/>
                <w:szCs w:val="24"/>
                <w:lang w:bidi="ar"/>
              </w:rPr>
              <w:t>造林面积（木材加工利用企业）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12.拥有符合食品加工卫生标准的加工场地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13.拥有与经营规模相适应的生产设施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14.拥有符合国家环保要求的交易场地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15.拥有农产品保鲜贮运设施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农产品批发市场型企业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16.拥有符合国家环保要求的交易场地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17.拥有相关运输、贮藏贮运设施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restart"/>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农产品电子商务型企业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18.拥有实体体验店</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19.</w:t>
            </w:r>
            <w:r>
              <w:rPr>
                <w:rFonts w:hint="eastAsia" w:ascii="仿宋_GB2312" w:hAnsi="仿宋_GB2312" w:eastAsia="仿宋_GB2312" w:cs="仿宋_GB2312"/>
                <w:bCs/>
                <w:snapToGrid w:val="0"/>
                <w:color w:val="000000"/>
                <w:spacing w:val="-9"/>
                <w:kern w:val="0"/>
                <w:sz w:val="24"/>
                <w:szCs w:val="24"/>
                <w:lang w:bidi="ar"/>
              </w:rPr>
              <w:t>拥有保鲜贮运或其他配套设施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w:t>
            </w:r>
            <w:r>
              <w:rPr>
                <w:rFonts w:hint="eastAsia" w:ascii="仿宋_GB2312" w:hAnsi="仿宋_GB2312" w:eastAsia="仿宋_GB2312" w:cs="仿宋_GB2312"/>
                <w:bCs/>
                <w:color w:val="000000"/>
                <w:spacing w:val="-6"/>
                <w:kern w:val="0"/>
                <w:sz w:val="24"/>
                <w:szCs w:val="24"/>
                <w:lang w:bidi="ar"/>
              </w:rPr>
              <w:t>技推广类企</w:t>
            </w:r>
            <w:r>
              <w:rPr>
                <w:rFonts w:hint="eastAsia" w:ascii="仿宋_GB2312" w:hAnsi="仿宋_GB2312" w:eastAsia="仿宋_GB2312" w:cs="仿宋_GB2312"/>
                <w:bCs/>
                <w:color w:val="000000"/>
                <w:kern w:val="0"/>
                <w:sz w:val="24"/>
                <w:szCs w:val="24"/>
                <w:lang w:bidi="ar"/>
              </w:rPr>
              <w:t>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20.企业自有先进技术（良种）在全省范围推广面积</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restart"/>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其他涉农企业</w:t>
            </w: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21.拥有与生产经营规模相适应的生产（加工）基地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22.拥有与生产经营规模相适应的相关配套设施</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568" w:type="dxa"/>
            <w:gridSpan w:val="10"/>
            <w:tcBorders>
              <w:left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三、带动农户情况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1.带动农户数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——合同关系（含“订单”方式）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——合作方式按利润返还</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——股份合作方式按股分红</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——其它方式</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2.带动农户增收</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3.平均每户增收</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元</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68" w:type="dxa"/>
            <w:gridSpan w:val="10"/>
            <w:tcBorders>
              <w:left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四、企业在岗人数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1.小计</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73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——签订合同职工数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74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——季节性临时工人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75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68" w:type="dxa"/>
            <w:gridSpan w:val="10"/>
            <w:tcBorders>
              <w:left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五、企业竞争力指标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1.建立质量管理体系和标准体系</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2.通过质量管理体系认证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GMP认证数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HACCP认证数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FDA认证数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6.能够按照或者高于国家、行业、地方标准进行生产</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7.使用国家或省农产品质量安全追溯管理平台，开展农产品质量安全追溯管理</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8</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政府质量奖</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9</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无公害农产品认证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10</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绿色食品认证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11</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有机食品认证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1</w:t>
            </w:r>
            <w:r>
              <w:rPr>
                <w:rFonts w:hint="eastAsia" w:ascii="仿宋_GB2312" w:hAnsi="仿宋_GB2312" w:eastAsia="仿宋_GB2312" w:cs="仿宋_GB2312"/>
                <w:bCs/>
                <w:color w:val="000000"/>
                <w:kern w:val="0"/>
                <w:sz w:val="24"/>
                <w:szCs w:val="24"/>
                <w:lang w:bidi="ar"/>
              </w:rPr>
              <w:t>2</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获省名牌产品（农业类）认定资质</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1</w:t>
            </w:r>
            <w:r>
              <w:rPr>
                <w:rFonts w:hint="eastAsia" w:ascii="仿宋_GB2312" w:hAnsi="仿宋_GB2312" w:eastAsia="仿宋_GB2312" w:cs="仿宋_GB2312"/>
                <w:bCs/>
                <w:color w:val="000000"/>
                <w:kern w:val="0"/>
                <w:sz w:val="24"/>
                <w:szCs w:val="24"/>
                <w:lang w:bidi="ar"/>
              </w:rPr>
              <w:t>3.有入围省名特优新农产品区域公用品牌核心企业、品牌产品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14.农产品原产地认证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15</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地理标志产品认证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1</w:t>
            </w:r>
            <w:r>
              <w:rPr>
                <w:rFonts w:hint="eastAsia" w:ascii="仿宋_GB2312" w:hAnsi="仿宋_GB2312" w:eastAsia="仿宋_GB2312" w:cs="仿宋_GB2312"/>
                <w:bCs/>
                <w:color w:val="000000"/>
                <w:kern w:val="0"/>
                <w:sz w:val="24"/>
                <w:szCs w:val="24"/>
                <w:lang w:bidi="ar"/>
              </w:rPr>
              <w:t>6.获得专利数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17.获得商标数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18.通过环境管理体系认证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19.通过职业健康安全管理体系认证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20.通过食品安全管理体系认证</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2</w:t>
            </w:r>
            <w:r>
              <w:rPr>
                <w:rFonts w:hint="eastAsia" w:ascii="仿宋_GB2312" w:hAnsi="仿宋_GB2312" w:eastAsia="仿宋_GB2312" w:cs="仿宋_GB2312"/>
                <w:bCs/>
                <w:color w:val="000000"/>
                <w:kern w:val="0"/>
                <w:sz w:val="24"/>
                <w:szCs w:val="24"/>
                <w:lang w:bidi="ar"/>
              </w:rPr>
              <w:t>1.通过环保达标评定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2</w:t>
            </w:r>
            <w:r>
              <w:rPr>
                <w:rFonts w:hint="eastAsia" w:ascii="仿宋_GB2312" w:hAnsi="仿宋_GB2312" w:eastAsia="仿宋_GB2312" w:cs="仿宋_GB2312"/>
                <w:bCs/>
                <w:color w:val="000000"/>
                <w:kern w:val="0"/>
                <w:sz w:val="24"/>
                <w:szCs w:val="24"/>
                <w:lang w:bidi="ar"/>
              </w:rPr>
              <w:t>2.拥有新品种权数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2</w:t>
            </w:r>
            <w:r>
              <w:rPr>
                <w:rFonts w:hint="eastAsia" w:ascii="仿宋_GB2312" w:hAnsi="仿宋_GB2312" w:eastAsia="仿宋_GB2312" w:cs="仿宋_GB2312"/>
                <w:bCs/>
                <w:color w:val="000000"/>
                <w:kern w:val="0"/>
                <w:sz w:val="24"/>
                <w:szCs w:val="24"/>
                <w:lang w:bidi="ar"/>
              </w:rPr>
              <w:t>3.</w:t>
            </w:r>
            <w:r>
              <w:rPr>
                <w:rFonts w:hint="eastAsia" w:ascii="仿宋_GB2312" w:hAnsi="仿宋_GB2312" w:eastAsia="仿宋_GB2312" w:cs="仿宋_GB2312"/>
                <w:color w:val="000000"/>
                <w:kern w:val="0"/>
                <w:sz w:val="24"/>
                <w:szCs w:val="24"/>
                <w:lang w:bidi="ar"/>
              </w:rPr>
              <w:t>获得省、部级科技成果、推广奖数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color w:val="000000"/>
                <w:kern w:val="0"/>
                <w:sz w:val="24"/>
                <w:szCs w:val="24"/>
                <w:lang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4.有专门研发机构</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color w:val="000000"/>
                <w:kern w:val="0"/>
                <w:sz w:val="24"/>
                <w:szCs w:val="24"/>
                <w:lang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5.专门研发人员数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人</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color w:val="000000"/>
                <w:kern w:val="0"/>
                <w:sz w:val="24"/>
                <w:szCs w:val="24"/>
                <w:lang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6.当年投入研发经费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101</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2</w:t>
            </w:r>
            <w:r>
              <w:rPr>
                <w:rFonts w:hint="eastAsia" w:ascii="仿宋_GB2312" w:hAnsi="仿宋_GB2312" w:eastAsia="仿宋_GB2312" w:cs="仿宋_GB2312"/>
                <w:bCs/>
                <w:color w:val="000000"/>
                <w:kern w:val="0"/>
                <w:sz w:val="24"/>
                <w:szCs w:val="24"/>
                <w:lang w:bidi="ar"/>
              </w:rPr>
              <w:t>7.获得高新技术企业资格</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102</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28.获评农业农村部畜禽养殖标准化示范场、水产健康养殖示范场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103</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29.列入省“菜篮子”基地、粤港澳大湾区“菜篮子”生产基地及产品加工企业</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104</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30.获评中国种业骨干企业、国家或省级良种场</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105</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31.获评省级及以上休闲农业与乡村旅游示范点、农业公园、3A级及以上旅游景点</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106</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3</w:t>
            </w:r>
            <w:r>
              <w:rPr>
                <w:rFonts w:hint="eastAsia" w:ascii="仿宋_GB2312" w:hAnsi="仿宋_GB2312" w:eastAsia="仿宋_GB2312" w:cs="仿宋_GB2312"/>
                <w:bCs/>
                <w:color w:val="000000"/>
                <w:kern w:val="0"/>
                <w:sz w:val="24"/>
                <w:szCs w:val="24"/>
                <w:lang w:bidi="ar"/>
              </w:rPr>
              <w:t>2.建立有企业管理制度和财务制度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107</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3</w:t>
            </w:r>
            <w:r>
              <w:rPr>
                <w:rFonts w:hint="eastAsia" w:ascii="仿宋_GB2312" w:hAnsi="仿宋_GB2312" w:eastAsia="仿宋_GB2312" w:cs="仿宋_GB2312"/>
                <w:bCs/>
                <w:color w:val="000000"/>
                <w:kern w:val="0"/>
                <w:sz w:val="24"/>
                <w:szCs w:val="24"/>
                <w:lang w:bidi="ar"/>
              </w:rPr>
              <w:t>3.其他省级以上奖励数目</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108</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（填写奖励名称）</w:t>
            </w:r>
            <w:r>
              <w:rPr>
                <w:rFonts w:hint="eastAsia" w:ascii="仿宋_GB2312" w:hAnsi="仿宋_GB2312" w:eastAsia="仿宋_GB2312" w:cs="仿宋_GB2312"/>
                <w:bCs/>
                <w:color w:val="000000"/>
                <w:kern w:val="0"/>
                <w:sz w:val="24"/>
                <w:szCs w:val="24"/>
                <w:u w:val="single"/>
                <w:lang w:bidi="ar"/>
              </w:rPr>
              <w:t xml:space="preserve">             </w:t>
            </w:r>
            <w:r>
              <w:rPr>
                <w:rFonts w:hint="eastAsia" w:ascii="仿宋_GB2312" w:hAnsi="仿宋_GB2312" w:eastAsia="仿宋_GB2312" w:cs="仿宋_GB2312"/>
                <w:bCs/>
                <w:color w:val="000000"/>
                <w:kern w:val="0"/>
                <w:sz w:val="24"/>
                <w:szCs w:val="24"/>
                <w:lang w:bidi="ar"/>
              </w:rPr>
              <w:t xml:space="preserve"> </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w:t>
            </w:r>
          </w:p>
        </w:tc>
        <w:tc>
          <w:tcPr>
            <w:tcW w:w="1183" w:type="dxa"/>
            <w:gridSpan w:val="3"/>
            <w:tcBorders>
              <w:top w:val="single" w:color="auto" w:sz="4" w:space="0"/>
              <w:left w:val="nil"/>
              <w:bottom w:val="single" w:color="auto" w:sz="4" w:space="0"/>
              <w:right w:val="nil"/>
            </w:tcBorders>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109</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68" w:type="dxa"/>
            <w:gridSpan w:val="10"/>
            <w:noWrap w:val="0"/>
            <w:vAlign w:val="top"/>
          </w:tcPr>
          <w:p>
            <w:pPr>
              <w:adjustRightInd w:val="0"/>
              <w:snapToGrid w:val="0"/>
              <w:spacing w:line="240" w:lineRule="auto"/>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企业简介（可另加附页）：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798" w:type="dxa"/>
            <w:gridSpan w:val="4"/>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县（市、区）农业产业化工作主管部门意见：</w:t>
            </w:r>
          </w:p>
        </w:tc>
        <w:tc>
          <w:tcPr>
            <w:tcW w:w="3770" w:type="dxa"/>
            <w:gridSpan w:val="6"/>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地级以上市农业产业化工作主管部门意见：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68" w:type="dxa"/>
            <w:gridSpan w:val="10"/>
            <w:noWrap w:val="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地级以上市政府或省直属企业业务主管部门意见：</w:t>
            </w:r>
          </w:p>
        </w:tc>
      </w:tr>
    </w:tbl>
    <w:p>
      <w:pPr>
        <w:widowControl w:val="0"/>
        <w:adjustRightInd w:val="0"/>
        <w:snapToGrid w:val="0"/>
        <w:spacing w:beforeLines="0" w:afterLines="0" w:line="320" w:lineRule="exact"/>
        <w:jc w:val="both"/>
        <w:rPr>
          <w:rFonts w:hint="eastAsia" w:ascii="黑体" w:hAnsi="黑体" w:eastAsia="黑体" w:cs="黑体"/>
          <w:b w:val="0"/>
          <w:bCs w:val="0"/>
          <w:color w:val="000000"/>
          <w:kern w:val="2"/>
          <w:sz w:val="24"/>
          <w:szCs w:val="24"/>
          <w:lang w:val="en-US" w:eastAsia="zh-CN" w:bidi="ar-SA"/>
        </w:rPr>
      </w:pPr>
      <w:r>
        <w:rPr>
          <w:rFonts w:hint="eastAsia" w:ascii="黑体" w:hAnsi="黑体" w:eastAsia="黑体" w:cs="黑体"/>
          <w:b w:val="0"/>
          <w:bCs w:val="0"/>
          <w:color w:val="000000"/>
          <w:kern w:val="2"/>
          <w:sz w:val="24"/>
          <w:szCs w:val="24"/>
          <w:lang w:val="en-US" w:eastAsia="zh-CN" w:bidi="ar-SA"/>
        </w:rPr>
        <w:t>指标解释：</w:t>
      </w:r>
    </w:p>
    <w:p>
      <w:pPr>
        <w:widowControl w:val="0"/>
        <w:numPr>
          <w:ilvl w:val="0"/>
          <w:numId w:val="0"/>
        </w:numPr>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1.企业类型包括农产品生产、休闲农业、农产品加工、农产品流通、农产品批发</w:t>
      </w:r>
    </w:p>
    <w:p>
      <w:pPr>
        <w:widowControl w:val="0"/>
        <w:numPr>
          <w:ilvl w:val="0"/>
          <w:numId w:val="0"/>
        </w:numPr>
        <w:adjustRightInd w:val="0"/>
        <w:snapToGrid w:val="0"/>
        <w:spacing w:beforeLines="0" w:afterLines="0" w:line="320" w:lineRule="exact"/>
        <w:ind w:firstLine="480" w:firstLineChars="2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市场、农产品电子商务、农技推广、农机、农药、兽药、饲料、肥料生产及服</w:t>
      </w:r>
    </w:p>
    <w:p>
      <w:pPr>
        <w:widowControl w:val="0"/>
        <w:numPr>
          <w:ilvl w:val="0"/>
          <w:numId w:val="0"/>
        </w:numPr>
        <w:adjustRightInd w:val="0"/>
        <w:snapToGrid w:val="0"/>
        <w:spacing w:beforeLines="0" w:afterLines="0" w:line="32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务以及其他涉农企业。</w:t>
      </w:r>
    </w:p>
    <w:p>
      <w:pPr>
        <w:widowControl w:val="0"/>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2.销售收入是指当年企业实现的销售收入总额。</w:t>
      </w:r>
    </w:p>
    <w:p>
      <w:pPr>
        <w:widowControl w:val="0"/>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3.交易额是指全年进场交易的各类产品成交额之和(</w:t>
      </w:r>
      <w:r>
        <w:rPr>
          <w:rFonts w:hint="eastAsia" w:ascii="仿宋_GB2312" w:hAnsi="仿宋_GB2312" w:eastAsia="仿宋_GB2312" w:cs="仿宋_GB2312"/>
          <w:color w:val="000000"/>
          <w:kern w:val="0"/>
          <w:sz w:val="24"/>
          <w:szCs w:val="24"/>
          <w:lang w:val="en-US" w:eastAsia="zh-CN" w:bidi="ar"/>
        </w:rPr>
        <w:t>农产品批发市场类填写）</w:t>
      </w:r>
      <w:r>
        <w:rPr>
          <w:rFonts w:hint="eastAsia" w:ascii="仿宋_GB2312" w:hAnsi="仿宋_GB2312" w:eastAsia="仿宋_GB2312" w:cs="仿宋_GB2312"/>
          <w:color w:val="000000"/>
          <w:kern w:val="0"/>
          <w:sz w:val="24"/>
          <w:szCs w:val="24"/>
          <w:lang w:val="en-US" w:eastAsia="zh-CN" w:bidi="ar-SA"/>
        </w:rPr>
        <w:t>。</w:t>
      </w:r>
    </w:p>
    <w:p>
      <w:pPr>
        <w:widowControl w:val="0"/>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4.实际利用外资额度是指外商对企业投资的实际资金数额。</w:t>
      </w:r>
    </w:p>
    <w:p>
      <w:pPr>
        <w:widowControl w:val="0"/>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5.合同关系是指以合同、订单等契约方式向农户收购农产品、提供生产资料等，</w:t>
      </w:r>
    </w:p>
    <w:p>
      <w:pPr>
        <w:widowControl w:val="0"/>
        <w:numPr>
          <w:ilvl w:val="0"/>
          <w:numId w:val="0"/>
        </w:numPr>
        <w:adjustRightInd w:val="0"/>
        <w:snapToGrid w:val="0"/>
        <w:spacing w:beforeLines="0" w:afterLines="0" w:line="320" w:lineRule="exact"/>
        <w:ind w:firstLine="480" w:firstLineChars="2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合同双方具有明确的权利、义务关系，合同具有法律效力。</w:t>
      </w:r>
    </w:p>
    <w:p>
      <w:pPr>
        <w:widowControl w:val="0"/>
        <w:numPr>
          <w:ilvl w:val="0"/>
          <w:numId w:val="0"/>
        </w:numPr>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6.合作方式按利润返还是指企业将农副产品加工、运输等增值的一部利润按一定</w:t>
      </w:r>
    </w:p>
    <w:p>
      <w:pPr>
        <w:widowControl w:val="0"/>
        <w:numPr>
          <w:ilvl w:val="0"/>
          <w:numId w:val="0"/>
        </w:numPr>
        <w:adjustRightInd w:val="0"/>
        <w:snapToGrid w:val="0"/>
        <w:spacing w:beforeLines="0" w:afterLines="0" w:line="32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的方式（如按交易量）返还给农户,也包括实行二次分配。</w:t>
      </w:r>
    </w:p>
    <w:p>
      <w:pPr>
        <w:widowControl w:val="0"/>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7.股份合作方式按股份分红是指按股金比例进行利润分红。</w:t>
      </w:r>
    </w:p>
    <w:p>
      <w:pPr>
        <w:widowControl w:val="0"/>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8.带动农户增收是指带动的农户比从事其他生产或不参加产业化生产当年多增加</w:t>
      </w:r>
    </w:p>
    <w:p>
      <w:pPr>
        <w:widowControl w:val="0"/>
        <w:adjustRightInd w:val="0"/>
        <w:snapToGrid w:val="0"/>
        <w:spacing w:beforeLines="0" w:afterLines="0" w:line="32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的收入。</w:t>
      </w:r>
    </w:p>
    <w:p>
      <w:pPr>
        <w:adjustRightInd w:val="0"/>
        <w:snapToGrid w:val="0"/>
        <w:spacing w:beforeLines="0" w:afterLines="0" w:line="320" w:lineRule="exact"/>
        <w:jc w:val="left"/>
        <w:rPr>
          <w:rFonts w:hint="eastAsia" w:ascii="仿宋_GB2312" w:hAnsi="仿宋_GB2312" w:eastAsia="仿宋_GB2312" w:cs="仿宋_GB2312"/>
          <w:color w:val="000000"/>
          <w:sz w:val="24"/>
          <w:szCs w:val="24"/>
        </w:rPr>
        <w:sectPr>
          <w:pgSz w:w="11906" w:h="16838"/>
          <w:pgMar w:top="1871" w:right="1531" w:bottom="1871" w:left="1531" w:header="850" w:footer="1417" w:gutter="0"/>
          <w:pgNumType w:fmt="decimal"/>
          <w:cols w:space="720" w:num="1"/>
          <w:titlePg/>
          <w:rtlGutter w:val="0"/>
          <w:docGrid w:type="lines" w:linePitch="595" w:charSpace="0"/>
        </w:sectPr>
      </w:pPr>
      <w:r>
        <w:rPr>
          <w:rFonts w:hint="eastAsia" w:ascii="黑体" w:hAnsi="黑体" w:eastAsia="黑体" w:cs="黑体"/>
          <w:color w:val="000000"/>
          <w:kern w:val="0"/>
          <w:sz w:val="24"/>
          <w:szCs w:val="24"/>
          <w:lang w:val="en-US" w:eastAsia="zh-CN" w:bidi="ar"/>
        </w:rPr>
        <w:t>注：</w:t>
      </w:r>
      <w:r>
        <w:rPr>
          <w:rFonts w:hint="eastAsia" w:ascii="仿宋_GB2312" w:hAnsi="仿宋_GB2312" w:eastAsia="仿宋_GB2312" w:cs="仿宋_GB2312"/>
          <w:color w:val="000000"/>
          <w:kern w:val="0"/>
          <w:sz w:val="24"/>
          <w:szCs w:val="24"/>
          <w:lang w:val="en-US" w:eastAsia="zh-CN" w:bidi="ar"/>
        </w:rPr>
        <w:t>表内平衡关系:2&gt;3,5=4/2*100%,6≥7,14≥15+16+17+18+19+20+21+22+23+24+25,26≥27+28+29+30+31+32+33+34+35+36+37,40≥41+42,43≥44+45,66=67+68+69+70,72=71/66×10000,73=74+75。</w:t>
      </w:r>
    </w:p>
    <w:p>
      <w:pPr>
        <w:widowControl w:val="0"/>
        <w:adjustRightInd w:val="0"/>
        <w:snapToGrid w:val="0"/>
        <w:spacing w:beforeLines="0" w:afterLines="0" w:line="590" w:lineRule="exact"/>
        <w:ind w:firstLine="0" w:firstLineChars="0"/>
        <w:jc w:val="both"/>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附件3</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p>
    <w:p>
      <w:pPr>
        <w:widowControl w:val="0"/>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color w:val="auto"/>
          <w:kern w:val="0"/>
          <w:sz w:val="44"/>
          <w:szCs w:val="44"/>
          <w:lang w:val="en-US" w:eastAsia="zh-CN" w:bidi="ar-SA"/>
        </w:rPr>
      </w:pPr>
      <w:r>
        <w:rPr>
          <w:rFonts w:hint="eastAsia" w:ascii="方正小标宋简体" w:hAnsi="方正小标宋简体" w:eastAsia="方正小标宋简体" w:cs="方正小标宋简体"/>
          <w:b w:val="0"/>
          <w:bCs/>
          <w:color w:val="auto"/>
          <w:kern w:val="0"/>
          <w:sz w:val="44"/>
          <w:szCs w:val="44"/>
          <w:lang w:val="en-US" w:eastAsia="zh-CN" w:bidi="ar-SA"/>
        </w:rPr>
        <w:t>申报</w:t>
      </w:r>
      <w:r>
        <w:rPr>
          <w:rFonts w:hint="eastAsia" w:ascii="方正小标宋简体" w:hAnsi="方正小标宋简体" w:eastAsia="方正小标宋简体" w:cs="方正小标宋简体"/>
          <w:b w:val="0"/>
          <w:bCs/>
          <w:color w:val="auto"/>
          <w:kern w:val="0"/>
          <w:sz w:val="44"/>
          <w:szCs w:val="44"/>
          <w:lang w:val="en-US" w:eastAsia="zh-CN" w:bidi="ar"/>
        </w:rPr>
        <w:t>监测</w:t>
      </w:r>
      <w:r>
        <w:rPr>
          <w:rFonts w:hint="eastAsia" w:ascii="方正小标宋简体" w:hAnsi="方正小标宋简体" w:eastAsia="方正小标宋简体" w:cs="方正小标宋简体"/>
          <w:b w:val="0"/>
          <w:bCs/>
          <w:color w:val="auto"/>
          <w:kern w:val="0"/>
          <w:sz w:val="44"/>
          <w:szCs w:val="44"/>
          <w:lang w:val="en-US" w:eastAsia="zh-CN" w:bidi="ar-SA"/>
        </w:rPr>
        <w:t>材料真实性承诺书</w:t>
      </w:r>
    </w:p>
    <w:p>
      <w:pPr>
        <w:widowControl w:val="0"/>
        <w:adjustRightInd w:val="0"/>
        <w:snapToGrid w:val="0"/>
        <w:spacing w:beforeLines="0" w:afterLines="0" w:line="590" w:lineRule="exact"/>
        <w:ind w:firstLine="0" w:firstLineChars="0"/>
        <w:jc w:val="center"/>
        <w:rPr>
          <w:rFonts w:hint="eastAsia" w:ascii="楷体_GB2312" w:hAnsi="楷体_GB2312" w:eastAsia="楷体_GB2312" w:cs="楷体_GB2312"/>
          <w:bCs/>
          <w:color w:val="auto"/>
          <w:kern w:val="0"/>
          <w:sz w:val="32"/>
          <w:szCs w:val="32"/>
          <w:lang w:val="en-US" w:eastAsia="zh-CN" w:bidi="ar-SA"/>
        </w:rPr>
      </w:pPr>
      <w:r>
        <w:rPr>
          <w:rFonts w:hint="eastAsia" w:ascii="楷体_GB2312" w:hAnsi="楷体_GB2312" w:eastAsia="楷体_GB2312" w:cs="楷体_GB2312"/>
          <w:bCs/>
          <w:color w:val="auto"/>
          <w:kern w:val="0"/>
          <w:sz w:val="32"/>
          <w:szCs w:val="32"/>
          <w:lang w:val="en-US" w:eastAsia="zh-CN" w:bidi="ar-SA"/>
        </w:rPr>
        <w:t>（格式）</w:t>
      </w:r>
    </w:p>
    <w:p>
      <w:pPr>
        <w:widowControl w:val="0"/>
        <w:adjustRightInd w:val="0"/>
        <w:snapToGrid w:val="0"/>
        <w:spacing w:beforeLines="0" w:afterLines="0" w:line="590" w:lineRule="exact"/>
        <w:ind w:firstLine="643" w:firstLineChars="200"/>
        <w:jc w:val="both"/>
        <w:rPr>
          <w:rFonts w:hint="eastAsia" w:ascii="仿宋_GB2312" w:hAnsi="仿宋_GB2312" w:eastAsia="仿宋_GB2312" w:cs="仿宋_GB2312"/>
          <w:b/>
          <w:color w:val="auto"/>
          <w:kern w:val="0"/>
          <w:sz w:val="32"/>
          <w:szCs w:val="32"/>
          <w:lang w:val="en-US" w:eastAsia="zh-CN" w:bidi="ar-SA"/>
        </w:rPr>
      </w:pPr>
    </w:p>
    <w:p>
      <w:pPr>
        <w:widowControl w:val="0"/>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各级农业产业化主管部门：</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我单位郑重承诺：此次申报2024年度省重点农业龙头企业资格认定（运行监测）所提交的所有材料均真实、可靠、合法，如有虚假、伪造行为，我单位愿意承担相应法律责任，并承担由此产生的一切后果。</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特此承诺！</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法定代表人（签字）：</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w w:val="100"/>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w:t>
      </w:r>
      <w:r>
        <w:rPr>
          <w:rFonts w:hint="eastAsia" w:ascii="仿宋_GB2312" w:hAnsi="仿宋_GB2312" w:eastAsia="仿宋_GB2312" w:cs="仿宋_GB2312"/>
          <w:color w:val="auto"/>
          <w:w w:val="100"/>
          <w:kern w:val="0"/>
          <w:sz w:val="32"/>
          <w:szCs w:val="32"/>
          <w:lang w:val="en-US" w:eastAsia="zh-CN" w:bidi="ar-SA"/>
        </w:rPr>
        <w:t>申报单位（公章）</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val="en-US" w:eastAsia="zh-CN" w:bidi="ar-SA"/>
        </w:rPr>
        <w:t>2024年   月   日</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Cs w:val="32"/>
        </w:rPr>
        <w:sectPr>
          <w:pgSz w:w="11906" w:h="16838"/>
          <w:pgMar w:top="1871" w:right="1531" w:bottom="1871" w:left="1531" w:header="851" w:footer="1417" w:gutter="0"/>
          <w:pgNumType w:fmt="decimal"/>
          <w:cols w:space="720" w:num="1"/>
          <w:rtlGutter w:val="0"/>
          <w:docGrid w:type="lines" w:linePitch="595" w:charSpace="0"/>
        </w:sectPr>
      </w:pPr>
    </w:p>
    <w:p>
      <w:pPr>
        <w:adjustRightInd w:val="0"/>
        <w:snapToGrid w:val="0"/>
        <w:spacing w:beforeLines="0" w:afterLines="0" w:line="590" w:lineRule="exact"/>
        <w:ind w:firstLine="0" w:firstLineChars="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kern w:val="0"/>
          <w:szCs w:val="32"/>
          <w:lang w:val="en-US" w:eastAsia="zh-CN"/>
        </w:rPr>
        <w:t>附件4</w:t>
      </w:r>
    </w:p>
    <w:p>
      <w:pPr>
        <w:adjustRightInd w:val="0"/>
        <w:snapToGrid w:val="0"/>
        <w:spacing w:beforeLines="0" w:afterLines="0" w:line="590" w:lineRule="exact"/>
        <w:ind w:firstLine="872" w:firstLineChars="200"/>
        <w:jc w:val="both"/>
        <w:rPr>
          <w:rFonts w:hint="eastAsia" w:ascii="方正小标宋简体" w:hAnsi="方正小标宋简体" w:eastAsia="方正小标宋简体" w:cs="方正小标宋简体"/>
          <w:b w:val="0"/>
          <w:bCs w:val="0"/>
          <w:color w:val="auto"/>
          <w:kern w:val="0"/>
          <w:sz w:val="44"/>
          <w:szCs w:val="44"/>
          <w:lang w:val="en-US" w:eastAsia="zh-CN"/>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列入2024年省重点农业龙头企业</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动态监测名单</w:t>
      </w:r>
    </w:p>
    <w:p>
      <w:pPr>
        <w:numPr>
          <w:ilvl w:val="0"/>
          <w:numId w:val="0"/>
        </w:numPr>
        <w:adjustRightInd w:val="0"/>
        <w:snapToGrid w:val="0"/>
        <w:spacing w:beforeLines="0" w:afterLines="0" w:line="590" w:lineRule="exact"/>
        <w:ind w:firstLine="0" w:firstLineChars="0"/>
        <w:jc w:val="center"/>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（369家）</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color w:val="auto"/>
          <w:kern w:val="0"/>
          <w:sz w:val="44"/>
          <w:szCs w:val="44"/>
          <w:lang w:val="en-US" w:eastAsia="zh-CN"/>
        </w:rPr>
      </w:pPr>
    </w:p>
    <w:p>
      <w:pPr>
        <w:numPr>
          <w:ilvl w:val="0"/>
          <w:numId w:val="1"/>
        </w:numPr>
        <w:adjustRightInd w:val="0"/>
        <w:snapToGrid w:val="0"/>
        <w:spacing w:beforeLines="0" w:afterLines="0" w:line="590" w:lineRule="exact"/>
        <w:ind w:firstLine="632" w:firstLineChars="200"/>
        <w:rPr>
          <w:rFonts w:hint="eastAsia" w:ascii="黑体" w:hAnsi="黑体" w:eastAsia="黑体" w:cs="黑体"/>
        </w:rPr>
      </w:pPr>
      <w:r>
        <w:rPr>
          <w:rFonts w:hint="eastAsia" w:ascii="黑体" w:hAnsi="黑体" w:eastAsia="黑体" w:cs="黑体"/>
        </w:rPr>
        <w:t>广州市（</w:t>
      </w:r>
      <w:r>
        <w:rPr>
          <w:rFonts w:hint="eastAsia" w:ascii="黑体" w:hAnsi="黑体" w:eastAsia="黑体" w:cs="黑体"/>
          <w:lang w:val="en-US" w:eastAsia="zh-CN"/>
        </w:rPr>
        <w:t>37</w:t>
      </w:r>
      <w:r>
        <w:rPr>
          <w:rFonts w:hint="eastAsia" w:ascii="黑体" w:hAnsi="黑体" w:eastAsia="黑体" w:cs="黑体"/>
        </w:rPr>
        <w:t>家）</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广州市从化顺昌源绿色食品有限公司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广州友生农业科技有限公司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广州禄仕食品有限公司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广州力智农业有限公司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广东东升农场有限公司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广州绿航农业科技有限公司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广州市如丰果子调味食品有限公司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广州南沙现代农业产业集团公司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广州酒家集团利口福食品有限公司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广州六和饲料有限公司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广州市天生卫康食品有限公司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广州绿聚来农业发展有限公司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广州大北农农牧科技有限责任公司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广东友粮粮油实业有限公司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广州瑞森生物科技股份有限公司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广州市荔泉食品有限公司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广州市绿蕴食品有限公司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广州泽力医药科技有限公司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广州市中心沟水产养殖发展有限公司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广州鲜之源生态冷链技术有限公司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广州爱保农生物科技有限公司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广州市联鲲生物科技有限公司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广州市福昌种畜场有限公司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广州顺源农业发展有限公司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广州半岛食品有限公司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广东新又好集团有限公司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广东东西部扶贫协作产品交易有限公司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广东田联种业有限公司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广州市名卉景观科技发展有限公司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广州科旺实业有限责任公司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广州粤港澳农业发展有限责任公司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广州创鲜农业发展有限公司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广州南沙珠江啤酒有限公司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广州市启迪农业科技有限公司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广州市惠众园粮食有限公司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广州市宝隆饮食管理服务有限公司</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广州东兴农副产品加工有限公司</w:t>
      </w:r>
    </w:p>
    <w:p>
      <w:pPr>
        <w:numPr>
          <w:ilvl w:val="0"/>
          <w:numId w:val="1"/>
        </w:numPr>
        <w:adjustRightInd w:val="0"/>
        <w:snapToGrid w:val="0"/>
        <w:spacing w:beforeLines="0" w:afterLines="0" w:line="590" w:lineRule="exact"/>
        <w:ind w:left="0" w:leftChars="0" w:firstLine="632" w:firstLineChars="200"/>
        <w:rPr>
          <w:rFonts w:hint="eastAsia" w:ascii="黑体" w:hAnsi="黑体" w:eastAsia="黑体" w:cs="黑体"/>
        </w:rPr>
      </w:pPr>
      <w:r>
        <w:rPr>
          <w:rFonts w:hint="eastAsia" w:ascii="黑体" w:hAnsi="黑体" w:eastAsia="黑体" w:cs="黑体"/>
        </w:rPr>
        <w:t>深圳市（</w:t>
      </w:r>
      <w:r>
        <w:rPr>
          <w:rFonts w:hint="eastAsia" w:ascii="黑体" w:hAnsi="黑体" w:eastAsia="黑体" w:cs="黑体"/>
          <w:lang w:val="en-US" w:eastAsia="zh-CN"/>
        </w:rPr>
        <w:t>28</w:t>
      </w:r>
      <w:r>
        <w:rPr>
          <w:rFonts w:hint="eastAsia" w:ascii="黑体" w:hAnsi="黑体" w:eastAsia="黑体" w:cs="黑体"/>
        </w:rPr>
        <w:t>家）</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深圳市农牧实业有限公司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深圳联合水产发展有限公司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创世纪种业有限公司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深圳市联成远洋渔业有限公司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深圳市深粮控股股份有限公司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深圳市粮食集团有限公司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深圳市国米米业有限公司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深圳市鸿泰祥进出口有限公司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深圳市金谷园实业发展有限公司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广东田园农产品集团有限公司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深圳市嘉康惠宝肉业有限公司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深圳市润泰实业发展有限公司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深圳市绿鑫源农品有限公司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深圳市双晖农业科技有限公司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深圳成武金石农业开发有限公司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深圳市绿庄园农副产品开发有限公司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正大康地农牧集团有限公司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深圳市中吉号茶业股份有限公司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深圳市方森园林花卉有限公司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深圳市中泰粮油进出口有限公司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深圳市鹏润米业有限公司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深圳市鸿福农产品有限公司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深圳市振发进出口有限公司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翠林粮油集团有限公司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深圳市五谷网络科技有限公司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深圳市益尔康农业发展有限公司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深圳市中农网有限公司</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共鳞实业（深圳）有限公司</w:t>
      </w:r>
    </w:p>
    <w:p>
      <w:pPr>
        <w:adjustRightInd w:val="0"/>
        <w:snapToGrid w:val="0"/>
        <w:spacing w:beforeLines="0" w:afterLines="0" w:line="590" w:lineRule="exact"/>
        <w:ind w:firstLine="632" w:firstLineChars="200"/>
        <w:rPr>
          <w:rFonts w:hint="eastAsia" w:ascii="黑体" w:hAnsi="黑体" w:eastAsia="黑体" w:cs="黑体"/>
        </w:rPr>
      </w:pPr>
      <w:r>
        <w:rPr>
          <w:rFonts w:hint="eastAsia" w:ascii="黑体" w:hAnsi="黑体" w:eastAsia="黑体" w:cs="黑体"/>
        </w:rPr>
        <w:t>三、珠海市（4家）</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珠海市德海生物科技有限公司</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珠海市斗门区基壮农业发展有限公司</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珠海市菜篮子投资有限公司</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珠海怡海水产有限公司</w:t>
      </w:r>
    </w:p>
    <w:p>
      <w:pPr>
        <w:adjustRightInd w:val="0"/>
        <w:snapToGrid w:val="0"/>
        <w:spacing w:beforeLines="0" w:afterLines="0" w:line="590" w:lineRule="exact"/>
        <w:ind w:firstLine="632" w:firstLineChars="200"/>
        <w:rPr>
          <w:rFonts w:hint="eastAsia" w:ascii="黑体" w:hAnsi="黑体" w:eastAsia="黑体" w:cs="黑体"/>
        </w:rPr>
      </w:pPr>
      <w:r>
        <w:rPr>
          <w:rFonts w:hint="eastAsia" w:ascii="黑体" w:hAnsi="黑体" w:eastAsia="黑体" w:cs="黑体"/>
        </w:rPr>
        <w:t>四、汕头市（</w:t>
      </w:r>
      <w:r>
        <w:rPr>
          <w:rFonts w:hint="eastAsia" w:ascii="黑体" w:hAnsi="黑体" w:eastAsia="黑体" w:cs="黑体"/>
          <w:lang w:val="en-US" w:eastAsia="zh-CN"/>
        </w:rPr>
        <w:t>9</w:t>
      </w:r>
      <w:r>
        <w:rPr>
          <w:rFonts w:hint="eastAsia" w:ascii="黑体" w:hAnsi="黑体" w:eastAsia="黑体" w:cs="黑体"/>
        </w:rPr>
        <w:t>家）</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汕头市东江畜牧有限公司</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汕头市华勋水产有限公司</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广东源信饲料实业有限公司</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汕头市锦泰水产实业有限公司</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广东万亚食品厂有限公司</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汕头市冠海水产科技有限公司</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汕头市潮庭食品股份有限公司</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汕头粤兴企业有限公司</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汕头市龙湖区小可食品有限公司</w:t>
      </w:r>
    </w:p>
    <w:p>
      <w:pPr>
        <w:adjustRightInd w:val="0"/>
        <w:snapToGrid w:val="0"/>
        <w:spacing w:beforeLines="0" w:afterLines="0" w:line="590" w:lineRule="exact"/>
        <w:ind w:firstLine="632" w:firstLineChars="200"/>
        <w:rPr>
          <w:rFonts w:hint="eastAsia" w:ascii="仿宋_GB2312" w:hAnsi="仿宋_GB2312" w:eastAsia="仿宋_GB2312" w:cs="仿宋_GB2312"/>
        </w:rPr>
      </w:pPr>
      <w:r>
        <w:rPr>
          <w:rFonts w:hint="eastAsia" w:ascii="黑体" w:hAnsi="黑体" w:eastAsia="黑体" w:cs="黑体"/>
        </w:rPr>
        <w:t>五、佛山市（1</w:t>
      </w:r>
      <w:r>
        <w:rPr>
          <w:rFonts w:hint="eastAsia" w:ascii="黑体" w:hAnsi="黑体" w:eastAsia="黑体" w:cs="黑体"/>
          <w:lang w:val="en-US" w:eastAsia="zh-CN"/>
        </w:rPr>
        <w:t>7</w:t>
      </w:r>
      <w:r>
        <w:rPr>
          <w:rFonts w:hint="eastAsia" w:ascii="黑体" w:hAnsi="黑体" w:eastAsia="黑体" w:cs="黑体"/>
        </w:rPr>
        <w:t>家）</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佛山市高明海达高新科技孵化养殖基地有限公司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佛山市高明区新广农牧有限公司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广东宏隆生物科技有限公司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佛山市南海盐步环球水产交易市场有限公司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广东石湾酒厂集团有限公司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广东千沣农业发展有限公司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广东苏萨食品有限公司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佛山市南海银鹏米业有限公司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广东金穗康农产品配送有限公司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佛山市南海区杰大饲料有限公司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广东劲农农业科技有限公司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广东香良水产有限公司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佛山市新雨润食品有限公司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广东南兴天虹果仁制品有限公司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佛山市顺德区旺海饲料实业有限公司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佛山市植宝生态科技有限公司</w:t>
      </w:r>
    </w:p>
    <w:p>
      <w:pPr>
        <w:keepNext w:val="0"/>
        <w:keepLines w:val="0"/>
        <w:pageBreakBefore w:val="0"/>
        <w:widowControl w:val="0"/>
        <w:numPr>
          <w:ilvl w:val="0"/>
          <w:numId w:val="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广东花博生态产业有限公司</w:t>
      </w:r>
    </w:p>
    <w:p>
      <w:pPr>
        <w:adjustRightInd w:val="0"/>
        <w:snapToGrid w:val="0"/>
        <w:spacing w:beforeLines="0" w:afterLines="0" w:line="590" w:lineRule="exact"/>
        <w:ind w:firstLine="632" w:firstLineChars="200"/>
        <w:rPr>
          <w:rFonts w:hint="eastAsia" w:ascii="仿宋_GB2312" w:hAnsi="仿宋_GB2312" w:eastAsia="仿宋_GB2312" w:cs="仿宋_GB2312"/>
        </w:rPr>
      </w:pPr>
      <w:r>
        <w:rPr>
          <w:rFonts w:hint="eastAsia" w:ascii="黑体" w:hAnsi="黑体" w:eastAsia="黑体" w:cs="黑体"/>
        </w:rPr>
        <w:t>六、韶关市（21家）</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万华禾香板业（韶关）有限公司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翁源县仙鹤花卉种植基地有限公司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广东富然农科有限公司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韶关市龙凤胎饲料有限公司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南雄市鼎丰农业科技发展有限公司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仁化县和而友生态农业有限公司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广东开心农业科技有限公司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乐昌市百臻生态农业科技发展有限公司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乐昌市雪毛农业发展有限公司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广东宝华农业科技股份有限公司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广东亚北农副产品有限公司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南雄市山与山间生态农业综合开发有限公司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南雄市粤斌米业有限公司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南雄市富农源生态农业开发有限公司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韶关金苹果饲料有限公司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广东智成食品有限公司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新丰汇盛农林渔牧有限公司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翁源县坝仔胜龙名茶生产基地</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广东新众缘经贸有限公司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天种（韶关市）畜牧科技有限公司</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广东全美花卉科技有限公司</w:t>
      </w:r>
    </w:p>
    <w:p>
      <w:pPr>
        <w:adjustRightInd w:val="0"/>
        <w:snapToGrid w:val="0"/>
        <w:spacing w:beforeLines="0" w:afterLines="0" w:line="590" w:lineRule="exact"/>
        <w:ind w:firstLine="632" w:firstLineChars="200"/>
        <w:rPr>
          <w:rFonts w:hint="eastAsia" w:ascii="仿宋_GB2312" w:hAnsi="仿宋_GB2312" w:eastAsia="仿宋_GB2312" w:cs="仿宋_GB2312"/>
        </w:rPr>
      </w:pPr>
      <w:r>
        <w:rPr>
          <w:rFonts w:hint="eastAsia" w:ascii="黑体" w:hAnsi="黑体" w:eastAsia="黑体" w:cs="黑体"/>
        </w:rPr>
        <w:t>七、河源市（2</w:t>
      </w:r>
      <w:r>
        <w:rPr>
          <w:rFonts w:hint="eastAsia" w:ascii="黑体" w:hAnsi="黑体" w:eastAsia="黑体" w:cs="黑体"/>
          <w:lang w:val="en-US" w:eastAsia="zh-CN"/>
        </w:rPr>
        <w:t>8</w:t>
      </w:r>
      <w:r>
        <w:rPr>
          <w:rFonts w:hint="eastAsia" w:ascii="黑体" w:hAnsi="黑体" w:eastAsia="黑体" w:cs="黑体"/>
        </w:rPr>
        <w:t>家）</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河源市石坪顶茶业发展有限公司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河源市丹仙湖茶叶有限公司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河源市三友农牧集团有限公司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河源市创始人农业发展有限公司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广东汇先丰农牧有限公司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龙川县联生畜牧水产养殖场</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广东德福农业有限公司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连平县麒麟山现代农业生态园有限公司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东源县仙湖山农业发展有限公司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东源县大地农林发展有限公司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河源市绿天地农业发展有限公司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紫金县承龙嶂龙王绿茶业有限公司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东源县创富养殖有限公司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东源县顺农开发有限公司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连平县旺良实业发展有限公司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河源市吉龙翔生物科技有限公司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和平县千担坝淡水鱼养殖有限公司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龙川县稻丰源农资有限公司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广东东森堂农业科技开发有限公司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东和食品（河源）有限公司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河源市润谷食品有限公司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河源市幸福家园农业发展有限公司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河源市农产品流通中心有限公司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河源市温氏禽畜有限公司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东源县勇华投资有限公司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河源市铭志农业发展有限公司</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龙川县龙母镇众合粮食加工厂</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广东远添农贸实业有限公司</w:t>
      </w:r>
    </w:p>
    <w:p>
      <w:pPr>
        <w:adjustRightInd w:val="0"/>
        <w:snapToGrid w:val="0"/>
        <w:spacing w:beforeLines="0" w:afterLines="0" w:line="590" w:lineRule="exact"/>
        <w:ind w:firstLine="632" w:firstLineChars="200"/>
        <w:rPr>
          <w:rFonts w:hint="eastAsia" w:ascii="黑体" w:hAnsi="黑体" w:eastAsia="黑体" w:cs="黑体"/>
        </w:rPr>
      </w:pPr>
      <w:r>
        <w:rPr>
          <w:rFonts w:hint="eastAsia" w:ascii="黑体" w:hAnsi="黑体" w:eastAsia="黑体" w:cs="黑体"/>
        </w:rPr>
        <w:t>八、梅州市（3</w:t>
      </w:r>
      <w:r>
        <w:rPr>
          <w:rFonts w:hint="eastAsia" w:ascii="黑体" w:hAnsi="黑体" w:eastAsia="黑体" w:cs="黑体"/>
          <w:lang w:val="en-US" w:eastAsia="zh-CN"/>
        </w:rPr>
        <w:t>8</w:t>
      </w:r>
      <w:r>
        <w:rPr>
          <w:rFonts w:hint="eastAsia" w:ascii="黑体" w:hAnsi="黑体" w:eastAsia="黑体" w:cs="黑体"/>
        </w:rPr>
        <w:t>家）</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梅州雁南飞茶田有限公司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广东健神科技股份有限公司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广东客乡农牧发展有限公司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广东绿山林实业有限公司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广东鸿利丰生物科技有限公司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梅州市桂丰源生态农业发展有限公司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梅州市金穗生态农业发展有限公司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广东省大埔县西岩茶叶集团有限公司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大埔县昌裕实业有限公司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广东顺兴种养股份有限公司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广东凯达茶业股份有限公司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梅州万川千红农业发展有限公司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大埔县建兴实业有限公司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大埔县兴瑞现代农业发展有限公司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梅州市生态源农业发展有限公司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广东屏翠山茶业有限公司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广东长乐烧酒业股份有限公司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梅州市绿粮农业科技发展有限公司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梅州市俊丰园农业发展有限公司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梅州市向丽食品有限公司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梅州市绿宝缘现代农业发展有限公司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梅州市凯兴现代农业发展有限公司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梅州市九一农林发展有限公司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广东穗瑞农林发展有限公司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广东瑞马奇食品有限公司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大埔福永农业发展有限公司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大埔斯红山羊养殖有限公司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五华县天峰山农林发展有限公司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广东国大智农科技有限公司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广东兴东生态农林发展有限公司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广东汤南小菜食品有限公司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梅州市冠诚生态农业发展有限公司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广东桂岭蜂业科技股份公司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梅州市金宝树农业有限公司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大埔县金田园农林科技发展有限公司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兴宁市乌池种养有限公司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梅州市天庄生态农业发展有限公司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五华县新谷树农业发展有限公司</w:t>
      </w:r>
    </w:p>
    <w:p>
      <w:pPr>
        <w:adjustRightInd w:val="0"/>
        <w:snapToGrid w:val="0"/>
        <w:spacing w:beforeLines="0" w:afterLines="0" w:line="590" w:lineRule="exact"/>
        <w:ind w:firstLine="632" w:firstLineChars="200"/>
        <w:rPr>
          <w:rFonts w:hint="eastAsia" w:ascii="黑体" w:hAnsi="黑体" w:eastAsia="黑体" w:cs="黑体"/>
        </w:rPr>
      </w:pPr>
      <w:r>
        <w:rPr>
          <w:rFonts w:hint="eastAsia" w:ascii="黑体" w:hAnsi="黑体" w:eastAsia="黑体" w:cs="黑体"/>
        </w:rPr>
        <w:t>九、惠州市（</w:t>
      </w:r>
      <w:r>
        <w:rPr>
          <w:rFonts w:hint="eastAsia" w:ascii="黑体" w:hAnsi="黑体" w:eastAsia="黑体" w:cs="黑体"/>
          <w:lang w:val="en-US" w:eastAsia="zh-CN"/>
        </w:rPr>
        <w:t>9</w:t>
      </w:r>
      <w:r>
        <w:rPr>
          <w:rFonts w:hint="eastAsia" w:ascii="黑体" w:hAnsi="黑体" w:eastAsia="黑体" w:cs="黑体"/>
        </w:rPr>
        <w:t>家）</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广东祯州集团有限公司</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惠州市源茵畜牧科技有限公司</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惠州市财兴实业有限公司</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惠东县奕达农贸有限公司</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惠州李艺金钱龟生态发展有限公司</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广东嘉骏森林股份有限公司</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惠州市惠丰源农业发展有限公司</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惠州顺兴食品有限公司</w:t>
      </w:r>
    </w:p>
    <w:p>
      <w:pPr>
        <w:keepNext w:val="0"/>
        <w:keepLines w:val="0"/>
        <w:pageBreakBefore w:val="0"/>
        <w:widowControl w:val="0"/>
        <w:numPr>
          <w:ilvl w:val="0"/>
          <w:numId w:val="1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惠州市正道实业有限公司</w:t>
      </w:r>
    </w:p>
    <w:p>
      <w:pPr>
        <w:adjustRightInd w:val="0"/>
        <w:snapToGrid w:val="0"/>
        <w:spacing w:beforeLines="0" w:afterLines="0" w:line="590" w:lineRule="exact"/>
        <w:ind w:firstLine="632" w:firstLineChars="200"/>
        <w:rPr>
          <w:rFonts w:hint="eastAsia" w:ascii="黑体" w:hAnsi="黑体" w:eastAsia="黑体" w:cs="黑体"/>
        </w:rPr>
      </w:pPr>
      <w:r>
        <w:rPr>
          <w:rFonts w:hint="eastAsia" w:ascii="黑体" w:hAnsi="黑体" w:eastAsia="黑体" w:cs="黑体"/>
        </w:rPr>
        <w:t>十、汕尾市（1</w:t>
      </w:r>
      <w:r>
        <w:rPr>
          <w:rFonts w:hint="eastAsia" w:ascii="黑体" w:hAnsi="黑体" w:eastAsia="黑体" w:cs="黑体"/>
          <w:lang w:val="en-US" w:eastAsia="zh-CN"/>
        </w:rPr>
        <w:t>5</w:t>
      </w:r>
      <w:r>
        <w:rPr>
          <w:rFonts w:hint="eastAsia" w:ascii="黑体" w:hAnsi="黑体" w:eastAsia="黑体" w:cs="黑体"/>
        </w:rPr>
        <w:t>家）</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汕尾市五丰水产食品有限公司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汕尾市陆港生态种养实业有限公司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汕尾市利群农业食品有限公司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汕尾吉发食品有限公司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海丰县海发食品贸易有限公司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广东冠龙生物科技有限公司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海丰县莲花茶业有限公司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汕尾市合利农业发展有限公司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陆丰市一鸣实业有限公司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广东香美农业科技有限公司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汕尾市春绿洲园林绿化工程有限公司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汕尾市家乡味农产品有限公司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陆丰市万吉农业发展有限公司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陆丰市兆穗种养有限公司</w:t>
      </w:r>
    </w:p>
    <w:p>
      <w:pPr>
        <w:keepNext w:val="0"/>
        <w:keepLines w:val="0"/>
        <w:pageBreakBefore w:val="0"/>
        <w:widowControl w:val="0"/>
        <w:numPr>
          <w:ilvl w:val="0"/>
          <w:numId w:val="1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广东金津果业有限公司</w:t>
      </w:r>
    </w:p>
    <w:p>
      <w:pPr>
        <w:adjustRightInd w:val="0"/>
        <w:snapToGrid w:val="0"/>
        <w:spacing w:beforeLines="0" w:afterLines="0" w:line="590" w:lineRule="exact"/>
        <w:ind w:firstLine="632" w:firstLineChars="200"/>
        <w:rPr>
          <w:rFonts w:hint="eastAsia" w:ascii="仿宋_GB2312" w:hAnsi="仿宋_GB2312" w:eastAsia="仿宋_GB2312" w:cs="仿宋_GB2312"/>
        </w:rPr>
      </w:pPr>
      <w:r>
        <w:rPr>
          <w:rFonts w:hint="eastAsia" w:ascii="黑体" w:hAnsi="黑体" w:eastAsia="黑体" w:cs="黑体"/>
        </w:rPr>
        <w:t>十一、东莞市（</w:t>
      </w:r>
      <w:r>
        <w:rPr>
          <w:rFonts w:hint="eastAsia" w:ascii="黑体" w:hAnsi="黑体" w:eastAsia="黑体" w:cs="黑体"/>
          <w:lang w:val="en-US" w:eastAsia="zh-CN"/>
        </w:rPr>
        <w:t>5</w:t>
      </w:r>
      <w:r>
        <w:rPr>
          <w:rFonts w:hint="eastAsia" w:ascii="黑体" w:hAnsi="黑体" w:eastAsia="黑体" w:cs="黑体"/>
        </w:rPr>
        <w:t>家）</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鑫鑫农业集团有限公司</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东莞市永俊生物科技股份有限公司</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广东香勤生物科技有限公司</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厨中鲜餐饮集团有限公司</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广东山农农业集团有限公司</w:t>
      </w:r>
    </w:p>
    <w:p>
      <w:pPr>
        <w:adjustRightInd w:val="0"/>
        <w:snapToGrid w:val="0"/>
        <w:spacing w:beforeLines="0" w:afterLines="0" w:line="590" w:lineRule="exact"/>
        <w:ind w:firstLine="632" w:firstLineChars="200"/>
        <w:rPr>
          <w:rFonts w:hint="eastAsia" w:ascii="黑体" w:hAnsi="黑体" w:eastAsia="黑体" w:cs="黑体"/>
        </w:rPr>
      </w:pPr>
      <w:r>
        <w:rPr>
          <w:rFonts w:hint="eastAsia" w:ascii="黑体" w:hAnsi="黑体" w:eastAsia="黑体" w:cs="黑体"/>
        </w:rPr>
        <w:t>十二、中山市（</w:t>
      </w:r>
      <w:r>
        <w:rPr>
          <w:rFonts w:hint="eastAsia" w:ascii="黑体" w:hAnsi="黑体" w:eastAsia="黑体" w:cs="黑体"/>
          <w:lang w:val="en-US" w:eastAsia="zh-CN"/>
        </w:rPr>
        <w:t>9</w:t>
      </w:r>
      <w:r>
        <w:rPr>
          <w:rFonts w:hint="eastAsia" w:ascii="黑体" w:hAnsi="黑体" w:eastAsia="黑体" w:cs="黑体"/>
        </w:rPr>
        <w:t>家）</w:t>
      </w:r>
    </w:p>
    <w:p>
      <w:pPr>
        <w:keepNext w:val="0"/>
        <w:keepLines w:val="0"/>
        <w:pageBreakBefore w:val="0"/>
        <w:widowControl w:val="0"/>
        <w:numPr>
          <w:ilvl w:val="0"/>
          <w:numId w:val="1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方正仿宋_GB2312" w:hAnsi="方正仿宋_GB2312" w:eastAsia="方正仿宋_GB2312" w:cs="方正仿宋_GB2312"/>
        </w:rPr>
        <w:t>中</w:t>
      </w:r>
      <w:r>
        <w:rPr>
          <w:rFonts w:hint="eastAsia" w:ascii="仿宋_GB2312" w:hAnsi="仿宋_GB2312" w:eastAsia="仿宋_GB2312" w:cs="仿宋_GB2312"/>
        </w:rPr>
        <w:t>山粤海饲料有限公司</w:t>
      </w:r>
    </w:p>
    <w:p>
      <w:pPr>
        <w:keepNext w:val="0"/>
        <w:keepLines w:val="0"/>
        <w:pageBreakBefore w:val="0"/>
        <w:widowControl w:val="0"/>
        <w:numPr>
          <w:ilvl w:val="0"/>
          <w:numId w:val="1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广东省中山食品进出口有限公司</w:t>
      </w:r>
    </w:p>
    <w:p>
      <w:pPr>
        <w:keepNext w:val="0"/>
        <w:keepLines w:val="0"/>
        <w:pageBreakBefore w:val="0"/>
        <w:widowControl w:val="0"/>
        <w:numPr>
          <w:ilvl w:val="0"/>
          <w:numId w:val="1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中山科朗农业科技股份有限公司</w:t>
      </w:r>
    </w:p>
    <w:p>
      <w:pPr>
        <w:keepNext w:val="0"/>
        <w:keepLines w:val="0"/>
        <w:pageBreakBefore w:val="0"/>
        <w:widowControl w:val="0"/>
        <w:numPr>
          <w:ilvl w:val="0"/>
          <w:numId w:val="1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广东大北农水产科技有限公司</w:t>
      </w:r>
    </w:p>
    <w:p>
      <w:pPr>
        <w:keepNext w:val="0"/>
        <w:keepLines w:val="0"/>
        <w:pageBreakBefore w:val="0"/>
        <w:widowControl w:val="0"/>
        <w:numPr>
          <w:ilvl w:val="0"/>
          <w:numId w:val="1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广东菜丁科技集团有限公司</w:t>
      </w:r>
    </w:p>
    <w:p>
      <w:pPr>
        <w:keepNext w:val="0"/>
        <w:keepLines w:val="0"/>
        <w:pageBreakBefore w:val="0"/>
        <w:widowControl w:val="0"/>
        <w:numPr>
          <w:ilvl w:val="0"/>
          <w:numId w:val="1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广东美味鲜调味食品有限公司</w:t>
      </w:r>
    </w:p>
    <w:p>
      <w:pPr>
        <w:keepNext w:val="0"/>
        <w:keepLines w:val="0"/>
        <w:pageBreakBefore w:val="0"/>
        <w:widowControl w:val="0"/>
        <w:numPr>
          <w:ilvl w:val="0"/>
          <w:numId w:val="1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果美农业科技集团有限公司</w:t>
      </w:r>
    </w:p>
    <w:p>
      <w:pPr>
        <w:keepNext w:val="0"/>
        <w:keepLines w:val="0"/>
        <w:pageBreakBefore w:val="0"/>
        <w:widowControl w:val="0"/>
        <w:numPr>
          <w:ilvl w:val="0"/>
          <w:numId w:val="1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中山宝利食品有限公司</w:t>
      </w:r>
    </w:p>
    <w:p>
      <w:pPr>
        <w:keepNext w:val="0"/>
        <w:keepLines w:val="0"/>
        <w:pageBreakBefore w:val="0"/>
        <w:widowControl w:val="0"/>
        <w:numPr>
          <w:ilvl w:val="0"/>
          <w:numId w:val="1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广东腾骏药业股份有限公司</w:t>
      </w:r>
    </w:p>
    <w:p>
      <w:pPr>
        <w:adjustRightInd w:val="0"/>
        <w:snapToGrid w:val="0"/>
        <w:spacing w:beforeLines="0" w:afterLines="0" w:line="590" w:lineRule="exact"/>
        <w:ind w:firstLine="632" w:firstLineChars="200"/>
        <w:rPr>
          <w:rFonts w:hint="eastAsia" w:ascii="仿宋_GB2312" w:hAnsi="仿宋_GB2312" w:eastAsia="仿宋_GB2312" w:cs="仿宋_GB2312"/>
        </w:rPr>
      </w:pPr>
      <w:r>
        <w:rPr>
          <w:rFonts w:hint="eastAsia" w:ascii="黑体" w:hAnsi="黑体" w:eastAsia="黑体" w:cs="黑体"/>
        </w:rPr>
        <w:t>十三、江门市（</w:t>
      </w:r>
      <w:r>
        <w:rPr>
          <w:rFonts w:hint="eastAsia" w:ascii="黑体" w:hAnsi="黑体" w:eastAsia="黑体" w:cs="黑体"/>
          <w:lang w:val="en-US" w:eastAsia="zh-CN"/>
        </w:rPr>
        <w:t>27</w:t>
      </w:r>
      <w:r>
        <w:rPr>
          <w:rFonts w:hint="eastAsia" w:ascii="黑体" w:hAnsi="黑体" w:eastAsia="黑体" w:cs="黑体"/>
        </w:rPr>
        <w:t>家）</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江门市得宝集团有限公司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广东新粮实业有限公司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江门市科泽家禽发展有限公司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江门市英海饲料有限公司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台山市国有粮食集团有限公司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开平市绿皇农牧发展有限公司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广东聚泉农业有限公司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恩平市沙湖丰穗米业加工厂</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鹤山市广顺饲料有限公司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江门市六和饲料有限公司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广东得宝食品有限公司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开平市金箩米业有限公司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江门天禾农业服务有限公司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江门市新辉饲料厂有限公司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江门市旺海饲料实业有限公司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江门市恒胜实业有限公司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江门市丽宫农业开发有限公司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广东丰泫农业科技有限公司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江门年丰生态渔业有限公司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开平市浩旺佳蛋制品有限公司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广东同创农业发展有限公司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广东生和堂健康食品股份有限公司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恩平市沙湖镇合源粮食加工厂</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恩平兴宇生态农业有限公司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江门市鸿宝饲料有限公司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广东广垦华粮米业有限公司</w:t>
      </w:r>
    </w:p>
    <w:p>
      <w:pPr>
        <w:keepNext w:val="0"/>
        <w:keepLines w:val="0"/>
        <w:pageBreakBefore w:val="0"/>
        <w:widowControl w:val="0"/>
        <w:numPr>
          <w:ilvl w:val="0"/>
          <w:numId w:val="1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开平市大沙里农业科技发展有限公司</w:t>
      </w:r>
    </w:p>
    <w:p>
      <w:pPr>
        <w:adjustRightInd w:val="0"/>
        <w:snapToGrid w:val="0"/>
        <w:spacing w:beforeLines="0" w:afterLines="0" w:line="590" w:lineRule="exact"/>
        <w:ind w:firstLine="632" w:firstLineChars="200"/>
        <w:rPr>
          <w:rFonts w:hint="eastAsia" w:ascii="仿宋_GB2312" w:hAnsi="仿宋_GB2312" w:eastAsia="仿宋_GB2312" w:cs="仿宋_GB2312"/>
        </w:rPr>
      </w:pPr>
      <w:r>
        <w:rPr>
          <w:rFonts w:hint="eastAsia" w:ascii="黑体" w:hAnsi="黑体" w:eastAsia="黑体" w:cs="黑体"/>
        </w:rPr>
        <w:t>十四、阳江市（1</w:t>
      </w:r>
      <w:r>
        <w:rPr>
          <w:rFonts w:hint="eastAsia" w:ascii="黑体" w:hAnsi="黑体" w:eastAsia="黑体" w:cs="黑体"/>
          <w:lang w:val="en-US" w:eastAsia="zh-CN"/>
        </w:rPr>
        <w:t>1</w:t>
      </w:r>
      <w:r>
        <w:rPr>
          <w:rFonts w:hint="eastAsia" w:ascii="黑体" w:hAnsi="黑体" w:eastAsia="黑体" w:cs="黑体"/>
        </w:rPr>
        <w:t>家）</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广东阳江八果圣食品有限公司</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阳江市鸿福农业投资有限公司</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阳江绿源人造板有限公司</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阳西县粤富水产养殖鱼粉有限公司</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广东永昊食品有限公司</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广东粤森生态农业科技有限公司</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广东省阳春酒厂有限公司</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广东苏航农业科技有限公司</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广东粤洋食品有限公司</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广东嘉华生物化工有限公司</w:t>
      </w:r>
    </w:p>
    <w:p>
      <w:pPr>
        <w:keepNext w:val="0"/>
        <w:keepLines w:val="0"/>
        <w:pageBreakBefore w:val="0"/>
        <w:widowControl w:val="0"/>
        <w:numPr>
          <w:ilvl w:val="0"/>
          <w:numId w:val="1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广东海珠子蚝业有限公司</w:t>
      </w:r>
    </w:p>
    <w:p>
      <w:pPr>
        <w:adjustRightInd w:val="0"/>
        <w:snapToGrid w:val="0"/>
        <w:spacing w:beforeLines="0" w:afterLines="0" w:line="590" w:lineRule="exact"/>
        <w:ind w:firstLine="632" w:firstLineChars="200"/>
        <w:rPr>
          <w:rFonts w:hint="eastAsia" w:ascii="仿宋_GB2312" w:hAnsi="仿宋_GB2312" w:eastAsia="仿宋_GB2312" w:cs="仿宋_GB2312"/>
        </w:rPr>
      </w:pPr>
      <w:r>
        <w:rPr>
          <w:rFonts w:hint="eastAsia" w:ascii="黑体" w:hAnsi="黑体" w:eastAsia="黑体" w:cs="黑体"/>
        </w:rPr>
        <w:t>十五、湛江市（2</w:t>
      </w:r>
      <w:r>
        <w:rPr>
          <w:rFonts w:hint="eastAsia" w:ascii="黑体" w:hAnsi="黑体" w:eastAsia="黑体" w:cs="黑体"/>
          <w:lang w:val="en-US" w:eastAsia="zh-CN"/>
        </w:rPr>
        <w:t>5</w:t>
      </w:r>
      <w:r>
        <w:rPr>
          <w:rFonts w:hint="eastAsia" w:ascii="黑体" w:hAnsi="黑体" w:eastAsia="黑体" w:cs="黑体"/>
        </w:rPr>
        <w:t>家）</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湛江市霞山粮食企业集团公司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广东省东方剑麻集团有限公司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湛江市粤水渔业有限公司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品先（湛江）水产有限公司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湛江市国溢水产有限公司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广东鸿基羽绒制品有限公司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广东省广前糖业发展有限公司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广东茗皇茶业有限公司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湛江燕塘澳新牧业有限公司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广东丰硒良姜有限公司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广东光华食品有限公司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湛江市乐田农业科技有限公司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湛江南部海岸渔业有限公司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湛江千护宝生物有限公司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广东天弘种业有限公司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广东生动鲜供应链管理有限公司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湛江市松泉水产有限公司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广东金宝利米业有限公司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广南（湛江）家丰饲料有限公司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广东正大生态农业有限公司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湛江国雄饲料有限公司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徐闻聚丰食品有限公司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湛江龙亿农业科技有限公司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廉江市鸿盛农业有限公司</w:t>
      </w:r>
    </w:p>
    <w:p>
      <w:pPr>
        <w:keepNext w:val="0"/>
        <w:keepLines w:val="0"/>
        <w:pageBreakBefore w:val="0"/>
        <w:widowControl w:val="0"/>
        <w:numPr>
          <w:ilvl w:val="0"/>
          <w:numId w:val="1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广东廉实生态农业发展有限公司</w:t>
      </w:r>
    </w:p>
    <w:p>
      <w:pPr>
        <w:adjustRightInd w:val="0"/>
        <w:snapToGrid w:val="0"/>
        <w:spacing w:beforeLines="0" w:afterLines="0" w:line="590" w:lineRule="exact"/>
        <w:ind w:firstLine="632" w:firstLineChars="200"/>
        <w:rPr>
          <w:rFonts w:hint="eastAsia" w:ascii="仿宋_GB2312" w:hAnsi="仿宋_GB2312" w:eastAsia="仿宋_GB2312" w:cs="仿宋_GB2312"/>
        </w:rPr>
      </w:pPr>
      <w:r>
        <w:rPr>
          <w:rFonts w:hint="eastAsia" w:ascii="黑体" w:hAnsi="黑体" w:eastAsia="黑体" w:cs="黑体"/>
        </w:rPr>
        <w:t>十六、茂名市（2</w:t>
      </w:r>
      <w:r>
        <w:rPr>
          <w:rFonts w:hint="eastAsia" w:ascii="黑体" w:hAnsi="黑体" w:eastAsia="黑体" w:cs="黑体"/>
          <w:lang w:val="en-US" w:eastAsia="zh-CN"/>
        </w:rPr>
        <w:t>6</w:t>
      </w:r>
      <w:r>
        <w:rPr>
          <w:rFonts w:hint="eastAsia" w:ascii="黑体" w:hAnsi="黑体" w:eastAsia="黑体" w:cs="黑体"/>
        </w:rPr>
        <w:t>家）</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广东金阳生物技术有限公司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广东绿洲农业有限公司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茂名市怡和冷冻食品有限公司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广东盈富农业有限公司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广东高山动物药业有限公司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广东杨氏农业有限公司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高州市朗业畜牧渔业科技养殖有限公司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茂名扬翔饲料有限公司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茂名市电白区星火水产养殖有限公司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广东立农生物科技有限公司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茂名市广垦长晟粮油食品有限公司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广东华茂高科种业有限公司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高州市强牌果品有限公司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广东绿杨农业股份有限公司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广东立威化工有限公司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广东新富民农牧有限责任公司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茂名市百田农业科技有限公司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信宜市菩竹水农业发展有限公司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高州市安佑生物科技有限公司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广东嘉华食品有限公司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高州市潘氏农业科技发展有限公司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广东亿通农业开发有限公司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茂名市粤美生物科技有限公司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化州市桔丰肉品发展有限公司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茂名滨海新区兆群农产品开发有限公司</w:t>
      </w:r>
    </w:p>
    <w:p>
      <w:pPr>
        <w:keepNext w:val="0"/>
        <w:keepLines w:val="0"/>
        <w:pageBreakBefore w:val="0"/>
        <w:widowControl w:val="0"/>
        <w:numPr>
          <w:ilvl w:val="0"/>
          <w:numId w:val="1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茂名市牧源农业发展有限公司</w:t>
      </w:r>
    </w:p>
    <w:p>
      <w:pPr>
        <w:adjustRightInd w:val="0"/>
        <w:snapToGrid w:val="0"/>
        <w:spacing w:beforeLines="0" w:afterLines="0" w:line="590" w:lineRule="exact"/>
        <w:ind w:firstLine="632" w:firstLineChars="200"/>
        <w:rPr>
          <w:rFonts w:hint="eastAsia" w:ascii="仿宋_GB2312" w:hAnsi="仿宋_GB2312" w:eastAsia="仿宋_GB2312" w:cs="仿宋_GB2312"/>
        </w:rPr>
      </w:pPr>
      <w:r>
        <w:rPr>
          <w:rFonts w:hint="eastAsia" w:ascii="黑体" w:hAnsi="黑体" w:eastAsia="黑体" w:cs="黑体"/>
        </w:rPr>
        <w:t>十七、肇庆市（1</w:t>
      </w:r>
      <w:r>
        <w:rPr>
          <w:rFonts w:hint="eastAsia" w:ascii="黑体" w:hAnsi="黑体" w:eastAsia="黑体" w:cs="黑体"/>
          <w:lang w:val="en-US" w:eastAsia="zh-CN"/>
        </w:rPr>
        <w:t>7</w:t>
      </w:r>
      <w:r>
        <w:rPr>
          <w:rFonts w:hint="eastAsia" w:ascii="黑体" w:hAnsi="黑体" w:eastAsia="黑体" w:cs="黑体"/>
        </w:rPr>
        <w:t>家）</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广东鼎丰纸业有限公司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广宁县创展农业科技有限公司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德庆县银龙实业有限公司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肇庆市高要区鼎峰食品有限公司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广东大家食品有限公司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广东浦特农业发展有限公司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广东省肇庆市香满源食品有限公司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广东洪业农业发展有限公司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封开县斑石食品有限公司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肇庆农博士禽业有限公司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肇庆市高要农牧美益畜牧发展有限公司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广东新辉园农业发展有限公司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肇庆新供销农副产品配送服务有限公司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广东贞山鳄鱼养殖有限公司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肇庆恒兴水产科技有限公司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广东犇牛生态养殖有限公司</w:t>
      </w:r>
    </w:p>
    <w:p>
      <w:pPr>
        <w:keepNext w:val="0"/>
        <w:keepLines w:val="0"/>
        <w:pageBreakBefore w:val="0"/>
        <w:widowControl w:val="0"/>
        <w:numPr>
          <w:ilvl w:val="0"/>
          <w:numId w:val="1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肇庆市德邦坚农业有限公司</w:t>
      </w:r>
    </w:p>
    <w:p>
      <w:pPr>
        <w:adjustRightInd w:val="0"/>
        <w:snapToGrid w:val="0"/>
        <w:spacing w:beforeLines="0" w:afterLines="0" w:line="590" w:lineRule="exact"/>
        <w:ind w:firstLine="632" w:firstLineChars="200"/>
        <w:rPr>
          <w:rFonts w:hint="eastAsia" w:ascii="仿宋_GB2312" w:hAnsi="仿宋_GB2312" w:eastAsia="仿宋_GB2312" w:cs="仿宋_GB2312"/>
        </w:rPr>
      </w:pPr>
      <w:r>
        <w:rPr>
          <w:rFonts w:hint="eastAsia" w:ascii="黑体" w:hAnsi="黑体" w:eastAsia="黑体" w:cs="黑体"/>
        </w:rPr>
        <w:t>十八、清远市（1</w:t>
      </w:r>
      <w:r>
        <w:rPr>
          <w:rFonts w:hint="eastAsia" w:ascii="黑体" w:hAnsi="黑体" w:eastAsia="黑体" w:cs="黑体"/>
          <w:lang w:val="en-US" w:eastAsia="zh-CN"/>
        </w:rPr>
        <w:t>3</w:t>
      </w:r>
      <w:r>
        <w:rPr>
          <w:rFonts w:hint="eastAsia" w:ascii="黑体" w:hAnsi="黑体" w:eastAsia="黑体" w:cs="黑体"/>
        </w:rPr>
        <w:t>家）</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方正仿宋_GB2312" w:hAnsi="方正仿宋_GB2312" w:eastAsia="方正仿宋_GB2312" w:cs="方正仿宋_GB2312"/>
        </w:rPr>
        <w:t>广</w:t>
      </w:r>
      <w:r>
        <w:rPr>
          <w:rFonts w:hint="eastAsia" w:ascii="仿宋_GB2312" w:hAnsi="仿宋_GB2312" w:eastAsia="仿宋_GB2312" w:cs="仿宋_GB2312"/>
        </w:rPr>
        <w:t>东林中宝生物科技股份有限公司</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英德市上茗轩茶叶有限责任公司</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英德市信达茧丝绸有限公司</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广东豪爽天然保健食品有限公司</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英德市英州红茶业有限公司</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英德市三圣红茶业有限公司</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英德八百秀才茶业有限公司</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连州市龙坪镇黄芒生态农业农场</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连山壮族瑶族自治县民族食品有限公司</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连州市诚晟米业有限公司</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清远市高谷膳食配送与农产品检测有限公司</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广东英九庄园绿色产业发展有限公司</w:t>
      </w:r>
    </w:p>
    <w:p>
      <w:pPr>
        <w:keepNext w:val="0"/>
        <w:keepLines w:val="0"/>
        <w:pageBreakBefore w:val="0"/>
        <w:widowControl w:val="0"/>
        <w:numPr>
          <w:ilvl w:val="0"/>
          <w:numId w:val="1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英德市英桥农产品加工厂（普通合伙）</w:t>
      </w:r>
    </w:p>
    <w:p>
      <w:pPr>
        <w:adjustRightInd w:val="0"/>
        <w:snapToGrid w:val="0"/>
        <w:spacing w:beforeLines="0" w:afterLines="0" w:line="590" w:lineRule="exact"/>
        <w:ind w:firstLine="632" w:firstLineChars="200"/>
        <w:rPr>
          <w:rFonts w:hint="eastAsia" w:ascii="黑体" w:hAnsi="黑体" w:eastAsia="黑体" w:cs="黑体"/>
        </w:rPr>
      </w:pPr>
      <w:r>
        <w:rPr>
          <w:rFonts w:hint="eastAsia" w:ascii="黑体" w:hAnsi="黑体" w:eastAsia="黑体" w:cs="黑体"/>
        </w:rPr>
        <w:t>十九、潮州市（</w:t>
      </w:r>
      <w:r>
        <w:rPr>
          <w:rFonts w:hint="eastAsia" w:ascii="黑体" w:hAnsi="黑体" w:eastAsia="黑体" w:cs="黑体"/>
          <w:lang w:val="en-US" w:eastAsia="zh-CN"/>
        </w:rPr>
        <w:t>7</w:t>
      </w:r>
      <w:r>
        <w:rPr>
          <w:rFonts w:hint="eastAsia" w:ascii="黑体" w:hAnsi="黑体" w:eastAsia="黑体" w:cs="黑体"/>
        </w:rPr>
        <w:t>家）</w:t>
      </w:r>
    </w:p>
    <w:p>
      <w:pPr>
        <w:keepNext w:val="0"/>
        <w:keepLines w:val="0"/>
        <w:pageBreakBefore w:val="0"/>
        <w:widowControl w:val="0"/>
        <w:numPr>
          <w:ilvl w:val="0"/>
          <w:numId w:val="2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广东济公保健食品有限公司</w:t>
      </w:r>
    </w:p>
    <w:p>
      <w:pPr>
        <w:keepNext w:val="0"/>
        <w:keepLines w:val="0"/>
        <w:pageBreakBefore w:val="0"/>
        <w:widowControl w:val="0"/>
        <w:numPr>
          <w:ilvl w:val="0"/>
          <w:numId w:val="2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饶平县荣奕水产养殖有限公司</w:t>
      </w:r>
    </w:p>
    <w:p>
      <w:pPr>
        <w:keepNext w:val="0"/>
        <w:keepLines w:val="0"/>
        <w:pageBreakBefore w:val="0"/>
        <w:widowControl w:val="0"/>
        <w:numPr>
          <w:ilvl w:val="0"/>
          <w:numId w:val="2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广东佳业食品有限公司</w:t>
      </w:r>
    </w:p>
    <w:p>
      <w:pPr>
        <w:keepNext w:val="0"/>
        <w:keepLines w:val="0"/>
        <w:pageBreakBefore w:val="0"/>
        <w:widowControl w:val="0"/>
        <w:numPr>
          <w:ilvl w:val="0"/>
          <w:numId w:val="2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广东南馥茶业有限公司</w:t>
      </w:r>
    </w:p>
    <w:p>
      <w:pPr>
        <w:keepNext w:val="0"/>
        <w:keepLines w:val="0"/>
        <w:pageBreakBefore w:val="0"/>
        <w:widowControl w:val="0"/>
        <w:numPr>
          <w:ilvl w:val="0"/>
          <w:numId w:val="2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潮州市建成农业综合开发有限公司</w:t>
      </w:r>
    </w:p>
    <w:p>
      <w:pPr>
        <w:keepNext w:val="0"/>
        <w:keepLines w:val="0"/>
        <w:pageBreakBefore w:val="0"/>
        <w:widowControl w:val="0"/>
        <w:numPr>
          <w:ilvl w:val="0"/>
          <w:numId w:val="2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潮州润厚农林生态发展有限公司</w:t>
      </w:r>
    </w:p>
    <w:p>
      <w:pPr>
        <w:keepNext w:val="0"/>
        <w:keepLines w:val="0"/>
        <w:pageBreakBefore w:val="0"/>
        <w:widowControl w:val="0"/>
        <w:numPr>
          <w:ilvl w:val="0"/>
          <w:numId w:val="2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潮州市潮安区金雀嘴茶业有限公司</w:t>
      </w:r>
    </w:p>
    <w:p>
      <w:pPr>
        <w:adjustRightInd w:val="0"/>
        <w:snapToGrid w:val="0"/>
        <w:spacing w:beforeLines="0" w:afterLines="0" w:line="590" w:lineRule="exact"/>
        <w:ind w:firstLine="632" w:firstLineChars="200"/>
        <w:rPr>
          <w:rFonts w:hint="eastAsia" w:ascii="黑体" w:hAnsi="黑体" w:eastAsia="黑体" w:cs="黑体"/>
        </w:rPr>
      </w:pPr>
      <w:r>
        <w:rPr>
          <w:rFonts w:hint="eastAsia" w:ascii="黑体" w:hAnsi="黑体" w:eastAsia="黑体" w:cs="黑体"/>
        </w:rPr>
        <w:t>二十、揭阳市（</w:t>
      </w:r>
      <w:r>
        <w:rPr>
          <w:rFonts w:hint="eastAsia" w:ascii="黑体" w:hAnsi="黑体" w:eastAsia="黑体" w:cs="黑体"/>
          <w:lang w:val="en-US" w:eastAsia="zh-CN"/>
        </w:rPr>
        <w:t>5</w:t>
      </w:r>
      <w:r>
        <w:rPr>
          <w:rFonts w:hint="eastAsia" w:ascii="黑体" w:hAnsi="黑体" w:eastAsia="黑体" w:cs="黑体"/>
        </w:rPr>
        <w:t>家）</w:t>
      </w:r>
    </w:p>
    <w:p>
      <w:pPr>
        <w:keepNext w:val="0"/>
        <w:keepLines w:val="0"/>
        <w:pageBreakBefore w:val="0"/>
        <w:widowControl w:val="0"/>
        <w:numPr>
          <w:ilvl w:val="0"/>
          <w:numId w:val="2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揭阳市裕中食品有限公司</w:t>
      </w:r>
    </w:p>
    <w:p>
      <w:pPr>
        <w:keepNext w:val="0"/>
        <w:keepLines w:val="0"/>
        <w:pageBreakBefore w:val="0"/>
        <w:widowControl w:val="0"/>
        <w:numPr>
          <w:ilvl w:val="0"/>
          <w:numId w:val="2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广东润佳肠衣有限公司</w:t>
      </w:r>
    </w:p>
    <w:p>
      <w:pPr>
        <w:keepNext w:val="0"/>
        <w:keepLines w:val="0"/>
        <w:pageBreakBefore w:val="0"/>
        <w:widowControl w:val="0"/>
        <w:numPr>
          <w:ilvl w:val="0"/>
          <w:numId w:val="21"/>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广东越群生物科技股份有限公司</w:t>
      </w:r>
    </w:p>
    <w:p>
      <w:pPr>
        <w:keepNext w:val="0"/>
        <w:keepLines w:val="0"/>
        <w:pageBreakBefore w:val="0"/>
        <w:widowControl w:val="0"/>
        <w:numPr>
          <w:ilvl w:val="0"/>
          <w:numId w:val="21"/>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广东利泰农业开发有限公司</w:t>
      </w:r>
    </w:p>
    <w:p>
      <w:pPr>
        <w:keepNext w:val="0"/>
        <w:keepLines w:val="0"/>
        <w:pageBreakBefore w:val="0"/>
        <w:widowControl w:val="0"/>
        <w:numPr>
          <w:ilvl w:val="0"/>
          <w:numId w:val="21"/>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广东军枞茶业有限公司</w:t>
      </w:r>
    </w:p>
    <w:p>
      <w:pPr>
        <w:adjustRightInd w:val="0"/>
        <w:snapToGrid w:val="0"/>
        <w:spacing w:beforeLines="0" w:afterLines="0" w:line="560" w:lineRule="exact"/>
        <w:ind w:firstLine="632" w:firstLineChars="200"/>
        <w:rPr>
          <w:rFonts w:hint="eastAsia" w:ascii="仿宋_GB2312" w:hAnsi="仿宋_GB2312" w:eastAsia="仿宋_GB2312" w:cs="仿宋_GB2312"/>
        </w:rPr>
      </w:pPr>
      <w:r>
        <w:rPr>
          <w:rFonts w:hint="eastAsia" w:ascii="黑体" w:hAnsi="黑体" w:eastAsia="黑体" w:cs="黑体"/>
        </w:rPr>
        <w:t>二十一、云浮市（1</w:t>
      </w:r>
      <w:r>
        <w:rPr>
          <w:rFonts w:hint="eastAsia" w:ascii="黑体" w:hAnsi="黑体" w:eastAsia="黑体" w:cs="黑体"/>
          <w:lang w:val="en-US" w:eastAsia="zh-CN"/>
        </w:rPr>
        <w:t>2</w:t>
      </w:r>
      <w:r>
        <w:rPr>
          <w:rFonts w:hint="eastAsia" w:ascii="黑体" w:hAnsi="黑体" w:eastAsia="黑体" w:cs="黑体"/>
        </w:rPr>
        <w:t>家）</w:t>
      </w:r>
    </w:p>
    <w:p>
      <w:pPr>
        <w:keepNext w:val="0"/>
        <w:keepLines w:val="0"/>
        <w:pageBreakBefore w:val="0"/>
        <w:widowControl w:val="0"/>
        <w:numPr>
          <w:ilvl w:val="0"/>
          <w:numId w:val="22"/>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广东马林食品有限公司</w:t>
      </w:r>
    </w:p>
    <w:p>
      <w:pPr>
        <w:keepNext w:val="0"/>
        <w:keepLines w:val="0"/>
        <w:pageBreakBefore w:val="0"/>
        <w:widowControl w:val="0"/>
        <w:numPr>
          <w:ilvl w:val="0"/>
          <w:numId w:val="22"/>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广东省新兴县食品企业集团有限公司</w:t>
      </w:r>
    </w:p>
    <w:p>
      <w:pPr>
        <w:keepNext w:val="0"/>
        <w:keepLines w:val="0"/>
        <w:pageBreakBefore w:val="0"/>
        <w:widowControl w:val="0"/>
        <w:numPr>
          <w:ilvl w:val="0"/>
          <w:numId w:val="22"/>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广东明基水产集团有限公司</w:t>
      </w:r>
    </w:p>
    <w:p>
      <w:pPr>
        <w:keepNext w:val="0"/>
        <w:keepLines w:val="0"/>
        <w:pageBreakBefore w:val="0"/>
        <w:widowControl w:val="0"/>
        <w:numPr>
          <w:ilvl w:val="0"/>
          <w:numId w:val="22"/>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广东大唐农林科技有限公司</w:t>
      </w:r>
    </w:p>
    <w:p>
      <w:pPr>
        <w:keepNext w:val="0"/>
        <w:keepLines w:val="0"/>
        <w:pageBreakBefore w:val="0"/>
        <w:widowControl w:val="0"/>
        <w:numPr>
          <w:ilvl w:val="0"/>
          <w:numId w:val="22"/>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罗定市稻香园农业科技股份有限公司</w:t>
      </w:r>
    </w:p>
    <w:p>
      <w:pPr>
        <w:keepNext w:val="0"/>
        <w:keepLines w:val="0"/>
        <w:pageBreakBefore w:val="0"/>
        <w:widowControl w:val="0"/>
        <w:numPr>
          <w:ilvl w:val="0"/>
          <w:numId w:val="22"/>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罗定市长岗坡食品有限公司</w:t>
      </w:r>
    </w:p>
    <w:p>
      <w:pPr>
        <w:keepNext w:val="0"/>
        <w:keepLines w:val="0"/>
        <w:pageBreakBefore w:val="0"/>
        <w:widowControl w:val="0"/>
        <w:numPr>
          <w:ilvl w:val="0"/>
          <w:numId w:val="22"/>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广东十二岭酒业有限公司</w:t>
      </w:r>
    </w:p>
    <w:p>
      <w:pPr>
        <w:keepNext w:val="0"/>
        <w:keepLines w:val="0"/>
        <w:pageBreakBefore w:val="0"/>
        <w:widowControl w:val="0"/>
        <w:numPr>
          <w:ilvl w:val="0"/>
          <w:numId w:val="22"/>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罗定市源香食品有限公司</w:t>
      </w:r>
    </w:p>
    <w:p>
      <w:pPr>
        <w:keepNext w:val="0"/>
        <w:keepLines w:val="0"/>
        <w:pageBreakBefore w:val="0"/>
        <w:widowControl w:val="0"/>
        <w:numPr>
          <w:ilvl w:val="0"/>
          <w:numId w:val="22"/>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广东惠兴农牧发展有限公司</w:t>
      </w:r>
    </w:p>
    <w:p>
      <w:pPr>
        <w:keepNext w:val="0"/>
        <w:keepLines w:val="0"/>
        <w:pageBreakBefore w:val="0"/>
        <w:widowControl w:val="0"/>
        <w:numPr>
          <w:ilvl w:val="0"/>
          <w:numId w:val="22"/>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广东海惠生态农业发展有限公司</w:t>
      </w:r>
    </w:p>
    <w:p>
      <w:pPr>
        <w:keepNext w:val="0"/>
        <w:keepLines w:val="0"/>
        <w:pageBreakBefore w:val="0"/>
        <w:widowControl w:val="0"/>
        <w:numPr>
          <w:ilvl w:val="0"/>
          <w:numId w:val="22"/>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罗定市金津农业有限公司</w:t>
      </w:r>
    </w:p>
    <w:p>
      <w:pPr>
        <w:keepNext w:val="0"/>
        <w:keepLines w:val="0"/>
        <w:pageBreakBefore w:val="0"/>
        <w:widowControl w:val="0"/>
        <w:numPr>
          <w:ilvl w:val="0"/>
          <w:numId w:val="22"/>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郁南广东温氏家禽有限公司</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Chars="200"/>
        <w:textAlignment w:val="auto"/>
        <w:rPr>
          <w:rFonts w:hint="eastAsia" w:ascii="黑体" w:hAnsi="黑体" w:eastAsia="黑体" w:cs="黑体"/>
        </w:rPr>
      </w:pPr>
      <w:r>
        <w:rPr>
          <w:rFonts w:hint="eastAsia" w:ascii="黑体" w:hAnsi="黑体" w:eastAsia="黑体" w:cs="黑体"/>
        </w:rPr>
        <w:t>二十二、省属企业（</w:t>
      </w:r>
      <w:r>
        <w:rPr>
          <w:rFonts w:hint="eastAsia" w:ascii="黑体" w:hAnsi="黑体" w:eastAsia="黑体" w:cs="黑体"/>
          <w:lang w:val="en-US" w:eastAsia="zh-CN"/>
        </w:rPr>
        <w:t>6</w:t>
      </w:r>
      <w:r>
        <w:rPr>
          <w:rFonts w:hint="eastAsia" w:ascii="黑体" w:hAnsi="黑体" w:eastAsia="黑体" w:cs="黑体"/>
        </w:rPr>
        <w:t>家）</w:t>
      </w:r>
    </w:p>
    <w:p>
      <w:pPr>
        <w:keepNext w:val="0"/>
        <w:keepLines w:val="0"/>
        <w:pageBreakBefore w:val="0"/>
        <w:widowControl w:val="0"/>
        <w:numPr>
          <w:ilvl w:val="0"/>
          <w:numId w:val="23"/>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广东省金稻种业有限公司</w:t>
      </w:r>
    </w:p>
    <w:p>
      <w:pPr>
        <w:keepNext w:val="0"/>
        <w:keepLines w:val="0"/>
        <w:pageBreakBefore w:val="0"/>
        <w:widowControl w:val="0"/>
        <w:numPr>
          <w:ilvl w:val="0"/>
          <w:numId w:val="23"/>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广东华农大种业有限公司</w:t>
      </w:r>
    </w:p>
    <w:p>
      <w:pPr>
        <w:keepNext w:val="0"/>
        <w:keepLines w:val="0"/>
        <w:pageBreakBefore w:val="0"/>
        <w:widowControl w:val="0"/>
        <w:numPr>
          <w:ilvl w:val="0"/>
          <w:numId w:val="23"/>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广东弘科农业机械研究开发有限公司</w:t>
      </w:r>
    </w:p>
    <w:p>
      <w:pPr>
        <w:keepNext w:val="0"/>
        <w:keepLines w:val="0"/>
        <w:pageBreakBefore w:val="0"/>
        <w:widowControl w:val="0"/>
        <w:numPr>
          <w:ilvl w:val="0"/>
          <w:numId w:val="23"/>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广东永顺生物制药股份有限公司</w:t>
      </w:r>
    </w:p>
    <w:p>
      <w:pPr>
        <w:keepNext w:val="0"/>
        <w:keepLines w:val="0"/>
        <w:pageBreakBefore w:val="0"/>
        <w:widowControl w:val="0"/>
        <w:numPr>
          <w:ilvl w:val="0"/>
          <w:numId w:val="23"/>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广东广远渔业集团有限公司</w:t>
      </w:r>
    </w:p>
    <w:p>
      <w:pPr>
        <w:keepNext w:val="0"/>
        <w:keepLines w:val="0"/>
        <w:pageBreakBefore w:val="0"/>
        <w:widowControl w:val="0"/>
        <w:numPr>
          <w:ilvl w:val="0"/>
          <w:numId w:val="23"/>
        </w:numPr>
        <w:kinsoku/>
        <w:wordWrap/>
        <w:overflowPunct/>
        <w:topLinePunct w:val="0"/>
        <w:autoSpaceDE/>
        <w:autoSpaceDN/>
        <w:bidi w:val="0"/>
        <w:adjustRightInd w:val="0"/>
        <w:snapToGrid w:val="0"/>
        <w:spacing w:beforeLines="0" w:afterLines="0" w:line="560" w:lineRule="exact"/>
        <w:ind w:left="0" w:leftChars="0"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广东新供销天业冷链物流有限公司</w:t>
      </w:r>
    </w:p>
    <w:p>
      <w:pPr>
        <w:numPr>
          <w:ilvl w:val="0"/>
          <w:numId w:val="0"/>
        </w:numPr>
        <w:adjustRightInd w:val="0"/>
        <w:snapToGrid w:val="0"/>
        <w:spacing w:beforeLines="0" w:afterLines="0" w:line="590" w:lineRule="exact"/>
        <w:ind w:firstLine="0" w:firstLineChars="0"/>
        <w:rPr>
          <w:rFonts w:hint="eastAsia" w:ascii="黑体" w:hAnsi="黑体" w:eastAsia="黑体" w:cs="黑体"/>
          <w:lang w:val="en-US" w:eastAsia="zh-CN"/>
        </w:rPr>
      </w:pPr>
      <w:r>
        <w:rPr>
          <w:rFonts w:hint="eastAsia" w:ascii="黑体" w:hAnsi="黑体" w:eastAsia="黑体" w:cs="黑体"/>
          <w:lang w:val="en-US" w:eastAsia="zh-CN"/>
        </w:rPr>
        <w:t>附件5</w:t>
      </w:r>
    </w:p>
    <w:p>
      <w:pPr>
        <w:numPr>
          <w:ilvl w:val="0"/>
          <w:numId w:val="0"/>
        </w:numPr>
        <w:adjustRightInd w:val="0"/>
        <w:snapToGrid w:val="0"/>
        <w:spacing w:beforeLines="0" w:afterLines="0" w:line="590" w:lineRule="exact"/>
        <w:ind w:firstLine="872" w:firstLineChars="200"/>
        <w:jc w:val="both"/>
        <w:rPr>
          <w:rFonts w:hint="eastAsia" w:ascii="方正大标宋简体" w:hAnsi="方正大标宋简体" w:eastAsia="方正大标宋简体" w:cs="方正大标宋简体"/>
          <w:snapToGrid w:val="0"/>
          <w:color w:val="auto"/>
          <w:kern w:val="0"/>
          <w:sz w:val="44"/>
          <w:szCs w:val="44"/>
          <w:lang w:val="en-US" w:eastAsia="zh-CN" w:bidi="ar-SA"/>
        </w:rPr>
      </w:pPr>
    </w:p>
    <w:p>
      <w:pPr>
        <w:numPr>
          <w:ilvl w:val="0"/>
          <w:numId w:val="0"/>
        </w:num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snapToGrid w:val="0"/>
          <w:color w:val="auto"/>
          <w:kern w:val="0"/>
          <w:sz w:val="44"/>
          <w:szCs w:val="44"/>
          <w:lang w:val="en-US" w:eastAsia="zh-CN" w:bidi="ar-SA"/>
        </w:rPr>
      </w:pPr>
      <w:r>
        <w:rPr>
          <w:rFonts w:hint="eastAsia" w:ascii="方正小标宋简体" w:hAnsi="方正小标宋简体" w:eastAsia="方正小标宋简体" w:cs="方正小标宋简体"/>
          <w:snapToGrid w:val="0"/>
          <w:color w:val="auto"/>
          <w:kern w:val="0"/>
          <w:sz w:val="44"/>
          <w:szCs w:val="44"/>
          <w:lang w:val="en-US" w:eastAsia="zh-CN" w:bidi="ar-SA"/>
        </w:rPr>
        <w:t>2024年省重点农业龙头企业免监测名单</w:t>
      </w:r>
    </w:p>
    <w:p>
      <w:pPr>
        <w:adjustRightInd w:val="0"/>
        <w:snapToGrid w:val="0"/>
        <w:spacing w:beforeLines="0" w:afterLines="0" w:line="590" w:lineRule="exact"/>
        <w:ind w:firstLine="0" w:firstLineChars="0"/>
        <w:jc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43</w:t>
      </w:r>
      <w:r>
        <w:rPr>
          <w:rFonts w:hint="eastAsia" w:ascii="楷体_GB2312" w:hAnsi="楷体_GB2312" w:eastAsia="楷体_GB2312" w:cs="楷体_GB2312"/>
          <w:b w:val="0"/>
          <w:bCs w:val="0"/>
          <w:sz w:val="32"/>
          <w:szCs w:val="32"/>
        </w:rPr>
        <w:t>家）</w:t>
      </w:r>
    </w:p>
    <w:p>
      <w:pPr>
        <w:adjustRightInd w:val="0"/>
        <w:snapToGrid w:val="0"/>
        <w:spacing w:beforeLines="0" w:afterLines="0" w:line="590" w:lineRule="exact"/>
        <w:ind w:firstLine="0" w:firstLineChars="0"/>
        <w:jc w:val="center"/>
        <w:rPr>
          <w:rFonts w:hint="eastAsia" w:ascii="楷体_GB2312" w:hAnsi="楷体_GB2312" w:eastAsia="楷体_GB2312" w:cs="楷体_GB2312"/>
          <w:sz w:val="32"/>
          <w:szCs w:val="32"/>
        </w:rPr>
      </w:pPr>
    </w:p>
    <w:p>
      <w:pPr>
        <w:numPr>
          <w:ilvl w:val="0"/>
          <w:numId w:val="24"/>
        </w:numPr>
        <w:adjustRightInd w:val="0"/>
        <w:snapToGrid w:val="0"/>
        <w:spacing w:beforeLines="0" w:afterLines="0" w:line="59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广州市（</w:t>
      </w:r>
      <w:r>
        <w:rPr>
          <w:rFonts w:hint="eastAsia" w:ascii="黑体" w:hAnsi="黑体" w:eastAsia="黑体" w:cs="黑体"/>
          <w:sz w:val="32"/>
          <w:szCs w:val="32"/>
          <w:lang w:val="en-US" w:eastAsia="zh-CN"/>
        </w:rPr>
        <w:t>1</w:t>
      </w:r>
      <w:r>
        <w:rPr>
          <w:rFonts w:hint="eastAsia" w:ascii="黑体" w:hAnsi="黑体" w:eastAsia="黑体" w:cs="黑体"/>
          <w:sz w:val="32"/>
          <w:szCs w:val="32"/>
        </w:rPr>
        <w:t>家）</w:t>
      </w:r>
    </w:p>
    <w:p>
      <w:pPr>
        <w:keepNext w:val="0"/>
        <w:keepLines w:val="0"/>
        <w:pageBreakBefore w:val="0"/>
        <w:widowControl w:val="0"/>
        <w:numPr>
          <w:ilvl w:val="0"/>
          <w:numId w:val="2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广州市从化华隆果菜保鲜有限公司</w:t>
      </w:r>
    </w:p>
    <w:p>
      <w:pPr>
        <w:numPr>
          <w:ilvl w:val="0"/>
          <w:numId w:val="24"/>
        </w:numPr>
        <w:adjustRightInd w:val="0"/>
        <w:snapToGrid w:val="0"/>
        <w:spacing w:beforeLines="0" w:afterLines="0" w:line="590" w:lineRule="exact"/>
        <w:ind w:firstLine="632" w:firstLineChars="200"/>
        <w:rPr>
          <w:rFonts w:hint="eastAsia" w:ascii="仿宋_GB2312" w:hAnsi="仿宋_GB2312" w:eastAsia="仿宋_GB2312" w:cs="仿宋_GB2312"/>
          <w:sz w:val="32"/>
          <w:szCs w:val="32"/>
        </w:rPr>
      </w:pPr>
      <w:r>
        <w:rPr>
          <w:rFonts w:hint="eastAsia" w:ascii="黑体" w:hAnsi="黑体" w:eastAsia="黑体" w:cs="黑体"/>
          <w:sz w:val="32"/>
          <w:szCs w:val="32"/>
        </w:rPr>
        <w:t>深圳市（</w:t>
      </w:r>
      <w:r>
        <w:rPr>
          <w:rFonts w:hint="eastAsia" w:ascii="黑体" w:hAnsi="黑体" w:eastAsia="黑体" w:cs="黑体"/>
          <w:sz w:val="32"/>
          <w:szCs w:val="32"/>
          <w:lang w:val="en-US" w:eastAsia="zh-CN"/>
        </w:rPr>
        <w:t>5</w:t>
      </w:r>
      <w:r>
        <w:rPr>
          <w:rFonts w:hint="eastAsia" w:ascii="黑体" w:hAnsi="黑体" w:eastAsia="黑体" w:cs="黑体"/>
          <w:sz w:val="32"/>
          <w:szCs w:val="32"/>
        </w:rPr>
        <w:t>家）</w:t>
      </w:r>
    </w:p>
    <w:p>
      <w:pPr>
        <w:keepNext w:val="0"/>
        <w:keepLines w:val="0"/>
        <w:pageBreakBefore w:val="0"/>
        <w:widowControl w:val="0"/>
        <w:numPr>
          <w:ilvl w:val="0"/>
          <w:numId w:val="2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深圳市京基智农时代股份有限公司</w:t>
      </w:r>
    </w:p>
    <w:p>
      <w:pPr>
        <w:keepNext w:val="0"/>
        <w:keepLines w:val="0"/>
        <w:pageBreakBefore w:val="0"/>
        <w:widowControl w:val="0"/>
        <w:numPr>
          <w:ilvl w:val="0"/>
          <w:numId w:val="2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好生活农产品集团有限公司</w:t>
      </w:r>
    </w:p>
    <w:p>
      <w:pPr>
        <w:keepNext w:val="0"/>
        <w:keepLines w:val="0"/>
        <w:pageBreakBefore w:val="0"/>
        <w:widowControl w:val="0"/>
        <w:numPr>
          <w:ilvl w:val="0"/>
          <w:numId w:val="2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深圳市中泰米业有限公司</w:t>
      </w:r>
    </w:p>
    <w:p>
      <w:pPr>
        <w:keepNext w:val="0"/>
        <w:keepLines w:val="0"/>
        <w:pageBreakBefore w:val="0"/>
        <w:widowControl w:val="0"/>
        <w:numPr>
          <w:ilvl w:val="0"/>
          <w:numId w:val="2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禄苑农业开发集团有限公司</w:t>
      </w:r>
    </w:p>
    <w:p>
      <w:pPr>
        <w:keepNext w:val="0"/>
        <w:keepLines w:val="0"/>
        <w:pageBreakBefore w:val="0"/>
        <w:widowControl w:val="0"/>
        <w:numPr>
          <w:ilvl w:val="0"/>
          <w:numId w:val="2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广东灿城农产品集团有限公司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珠海市（</w:t>
      </w:r>
      <w:r>
        <w:rPr>
          <w:rFonts w:hint="eastAsia" w:ascii="黑体" w:hAnsi="黑体" w:eastAsia="黑体" w:cs="黑体"/>
          <w:sz w:val="32"/>
          <w:szCs w:val="32"/>
          <w:lang w:val="en-US" w:eastAsia="zh-CN"/>
        </w:rPr>
        <w:t>0家</w:t>
      </w:r>
      <w:r>
        <w:rPr>
          <w:rFonts w:hint="eastAsia" w:ascii="黑体" w:hAnsi="黑体" w:eastAsia="黑体" w:cs="黑体"/>
          <w:sz w:val="32"/>
          <w:szCs w:val="32"/>
          <w:lang w:eastAsia="zh-CN"/>
        </w:rPr>
        <w:t>）</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方正仿宋_GB2312" w:hAnsi="方正仿宋_GB2312" w:eastAsia="方正仿宋_GB2312" w:cs="方正仿宋_GB2312"/>
          <w:sz w:val="32"/>
          <w:szCs w:val="32"/>
        </w:rPr>
      </w:pPr>
      <w:r>
        <w:rPr>
          <w:rFonts w:hint="eastAsia" w:ascii="黑体" w:hAnsi="黑体" w:eastAsia="黑体" w:cs="黑体"/>
          <w:sz w:val="32"/>
          <w:szCs w:val="32"/>
          <w:lang w:eastAsia="zh-CN"/>
        </w:rPr>
        <w:t>汕头市（</w:t>
      </w:r>
      <w:r>
        <w:rPr>
          <w:rFonts w:hint="eastAsia" w:ascii="黑体" w:hAnsi="黑体" w:eastAsia="黑体" w:cs="黑体"/>
          <w:sz w:val="32"/>
          <w:szCs w:val="32"/>
          <w:lang w:val="en-US" w:eastAsia="zh-CN"/>
        </w:rPr>
        <w:t>2家</w:t>
      </w:r>
      <w:r>
        <w:rPr>
          <w:rFonts w:hint="eastAsia" w:ascii="黑体" w:hAnsi="黑体" w:eastAsia="黑体" w:cs="黑体"/>
          <w:sz w:val="32"/>
          <w:szCs w:val="32"/>
          <w:lang w:eastAsia="zh-CN"/>
        </w:rPr>
        <w:t>）</w:t>
      </w:r>
    </w:p>
    <w:p>
      <w:pPr>
        <w:keepNext w:val="0"/>
        <w:keepLines w:val="0"/>
        <w:pageBreakBefore w:val="0"/>
        <w:widowControl w:val="0"/>
        <w:numPr>
          <w:ilvl w:val="0"/>
          <w:numId w:val="2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正大康地（澄海）有限公司</w:t>
      </w:r>
    </w:p>
    <w:p>
      <w:pPr>
        <w:keepNext w:val="0"/>
        <w:keepLines w:val="0"/>
        <w:pageBreakBefore w:val="0"/>
        <w:widowControl w:val="0"/>
        <w:numPr>
          <w:ilvl w:val="0"/>
          <w:numId w:val="2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汕头市洪茂种养有限公司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方正仿宋_GB2312" w:hAnsi="方正仿宋_GB2312" w:eastAsia="方正仿宋_GB2312" w:cs="方正仿宋_GB2312"/>
          <w:sz w:val="32"/>
          <w:szCs w:val="32"/>
        </w:rPr>
      </w:pPr>
      <w:r>
        <w:rPr>
          <w:rFonts w:hint="eastAsia" w:ascii="黑体" w:hAnsi="黑体" w:eastAsia="黑体" w:cs="黑体"/>
          <w:sz w:val="32"/>
          <w:szCs w:val="32"/>
          <w:lang w:eastAsia="zh-CN"/>
        </w:rPr>
        <w:t>佛山市（</w:t>
      </w:r>
      <w:r>
        <w:rPr>
          <w:rFonts w:hint="eastAsia" w:ascii="黑体" w:hAnsi="黑体" w:eastAsia="黑体" w:cs="黑体"/>
          <w:sz w:val="32"/>
          <w:szCs w:val="32"/>
          <w:lang w:val="en-US" w:eastAsia="zh-CN"/>
        </w:rPr>
        <w:t>2家</w:t>
      </w:r>
      <w:r>
        <w:rPr>
          <w:rFonts w:hint="eastAsia" w:ascii="黑体" w:hAnsi="黑体" w:eastAsia="黑体" w:cs="黑体"/>
          <w:sz w:val="32"/>
          <w:szCs w:val="32"/>
          <w:lang w:eastAsia="zh-CN"/>
        </w:rPr>
        <w:t>）</w:t>
      </w:r>
    </w:p>
    <w:p>
      <w:pPr>
        <w:keepNext w:val="0"/>
        <w:keepLines w:val="0"/>
        <w:pageBreakBefore w:val="0"/>
        <w:widowControl w:val="0"/>
        <w:numPr>
          <w:ilvl w:val="0"/>
          <w:numId w:val="2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广东海纳川生物科技股份有限公司</w:t>
      </w:r>
    </w:p>
    <w:p>
      <w:pPr>
        <w:keepNext w:val="0"/>
        <w:keepLines w:val="0"/>
        <w:pageBreakBefore w:val="0"/>
        <w:widowControl w:val="0"/>
        <w:numPr>
          <w:ilvl w:val="0"/>
          <w:numId w:val="2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广东利达隆农产品有限公司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eastAsia="zh-CN"/>
        </w:rPr>
        <w:t>韶关市（</w:t>
      </w:r>
      <w:r>
        <w:rPr>
          <w:rFonts w:hint="eastAsia" w:ascii="黑体" w:hAnsi="黑体" w:eastAsia="黑体" w:cs="黑体"/>
          <w:sz w:val="32"/>
          <w:szCs w:val="32"/>
          <w:lang w:val="en-US" w:eastAsia="zh-CN"/>
        </w:rPr>
        <w:t>4家</w:t>
      </w:r>
      <w:r>
        <w:rPr>
          <w:rFonts w:hint="eastAsia" w:ascii="黑体" w:hAnsi="黑体" w:eastAsia="黑体" w:cs="黑体"/>
          <w:sz w:val="32"/>
          <w:szCs w:val="32"/>
          <w:lang w:eastAsia="zh-CN"/>
        </w:rPr>
        <w:t>）</w:t>
      </w:r>
    </w:p>
    <w:p>
      <w:pPr>
        <w:keepNext w:val="0"/>
        <w:keepLines w:val="0"/>
        <w:pageBreakBefore w:val="0"/>
        <w:widowControl w:val="0"/>
        <w:numPr>
          <w:ilvl w:val="0"/>
          <w:numId w:val="29"/>
        </w:numPr>
        <w:kinsoku/>
        <w:wordWrap/>
        <w:overflowPunct/>
        <w:topLinePunct w:val="0"/>
        <w:autoSpaceDE/>
        <w:autoSpaceDN/>
        <w:bidi w:val="0"/>
        <w:adjustRightInd w:val="0"/>
        <w:snapToGrid w:val="0"/>
        <w:spacing w:beforeLines="0" w:afterLines="0" w:line="59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广东詹氏蜂业生物科技股份有限公司</w:t>
      </w:r>
    </w:p>
    <w:p>
      <w:pPr>
        <w:keepNext w:val="0"/>
        <w:keepLines w:val="0"/>
        <w:pageBreakBefore w:val="0"/>
        <w:widowControl w:val="0"/>
        <w:numPr>
          <w:ilvl w:val="0"/>
          <w:numId w:val="29"/>
        </w:numPr>
        <w:kinsoku/>
        <w:wordWrap/>
        <w:overflowPunct/>
        <w:topLinePunct w:val="0"/>
        <w:autoSpaceDE/>
        <w:autoSpaceDN/>
        <w:bidi w:val="0"/>
        <w:adjustRightInd w:val="0"/>
        <w:snapToGrid w:val="0"/>
        <w:spacing w:beforeLines="0" w:afterLines="0" w:line="59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广东雪花岩茶业有限公司</w:t>
      </w:r>
    </w:p>
    <w:p>
      <w:pPr>
        <w:keepNext w:val="0"/>
        <w:keepLines w:val="0"/>
        <w:pageBreakBefore w:val="0"/>
        <w:widowControl w:val="0"/>
        <w:numPr>
          <w:ilvl w:val="0"/>
          <w:numId w:val="29"/>
        </w:numPr>
        <w:kinsoku/>
        <w:wordWrap/>
        <w:overflowPunct/>
        <w:topLinePunct w:val="0"/>
        <w:autoSpaceDE/>
        <w:autoSpaceDN/>
        <w:bidi w:val="0"/>
        <w:adjustRightInd w:val="0"/>
        <w:snapToGrid w:val="0"/>
        <w:spacing w:beforeLines="0" w:afterLines="0" w:line="59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始兴县古塘实业开发有限公司</w:t>
      </w:r>
    </w:p>
    <w:p>
      <w:pPr>
        <w:keepNext w:val="0"/>
        <w:keepLines w:val="0"/>
        <w:pageBreakBefore w:val="0"/>
        <w:widowControl w:val="0"/>
        <w:numPr>
          <w:ilvl w:val="0"/>
          <w:numId w:val="29"/>
        </w:numPr>
        <w:kinsoku/>
        <w:wordWrap/>
        <w:overflowPunct/>
        <w:topLinePunct w:val="0"/>
        <w:autoSpaceDE/>
        <w:autoSpaceDN/>
        <w:bidi w:val="0"/>
        <w:adjustRightInd w:val="0"/>
        <w:snapToGrid w:val="0"/>
        <w:spacing w:beforeLines="0" w:afterLines="0" w:line="59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乐昌市乐昌峡绿色米业有限公司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eastAsia="zh-CN"/>
        </w:rPr>
        <w:t>河源市（</w:t>
      </w:r>
      <w:r>
        <w:rPr>
          <w:rFonts w:hint="eastAsia" w:ascii="黑体" w:hAnsi="黑体" w:eastAsia="黑体" w:cs="黑体"/>
          <w:sz w:val="32"/>
          <w:szCs w:val="32"/>
          <w:lang w:val="en-US" w:eastAsia="zh-CN"/>
        </w:rPr>
        <w:t>2家</w:t>
      </w:r>
      <w:r>
        <w:rPr>
          <w:rFonts w:hint="eastAsia" w:ascii="黑体" w:hAnsi="黑体" w:eastAsia="黑体" w:cs="黑体"/>
          <w:sz w:val="32"/>
          <w:szCs w:val="32"/>
          <w:lang w:eastAsia="zh-CN"/>
        </w:rPr>
        <w:t>）</w:t>
      </w:r>
    </w:p>
    <w:p>
      <w:pPr>
        <w:keepNext w:val="0"/>
        <w:keepLines w:val="0"/>
        <w:pageBreakBefore w:val="0"/>
        <w:widowControl w:val="0"/>
        <w:numPr>
          <w:ilvl w:val="0"/>
          <w:numId w:val="3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广东省紫金县宝金畜牧有限公司</w:t>
      </w:r>
    </w:p>
    <w:p>
      <w:pPr>
        <w:keepNext w:val="0"/>
        <w:keepLines w:val="0"/>
        <w:pageBreakBefore w:val="0"/>
        <w:widowControl w:val="0"/>
        <w:numPr>
          <w:ilvl w:val="0"/>
          <w:numId w:val="3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广东润生堂生物科技股份有限公司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eastAsia="zh-CN"/>
        </w:rPr>
        <w:t>梅州市（</w:t>
      </w:r>
      <w:r>
        <w:rPr>
          <w:rFonts w:hint="eastAsia" w:ascii="黑体" w:hAnsi="黑体" w:eastAsia="黑体" w:cs="黑体"/>
          <w:sz w:val="32"/>
          <w:szCs w:val="32"/>
          <w:lang w:val="en-US" w:eastAsia="zh-CN"/>
        </w:rPr>
        <w:t>6家</w:t>
      </w:r>
      <w:r>
        <w:rPr>
          <w:rFonts w:hint="eastAsia" w:ascii="黑体" w:hAnsi="黑体" w:eastAsia="黑体" w:cs="黑体"/>
          <w:sz w:val="32"/>
          <w:szCs w:val="32"/>
          <w:lang w:eastAsia="zh-CN"/>
        </w:rPr>
        <w:t>）</w:t>
      </w:r>
    </w:p>
    <w:p>
      <w:pPr>
        <w:keepNext w:val="0"/>
        <w:keepLines w:val="0"/>
        <w:pageBreakBefore w:val="0"/>
        <w:widowControl w:val="0"/>
        <w:numPr>
          <w:ilvl w:val="0"/>
          <w:numId w:val="3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兴宁市运祥养殖有限公司</w:t>
      </w:r>
    </w:p>
    <w:p>
      <w:pPr>
        <w:keepNext w:val="0"/>
        <w:keepLines w:val="0"/>
        <w:pageBreakBefore w:val="0"/>
        <w:widowControl w:val="0"/>
        <w:numPr>
          <w:ilvl w:val="0"/>
          <w:numId w:val="3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广东茗丰茶业有限公司</w:t>
      </w:r>
    </w:p>
    <w:p>
      <w:pPr>
        <w:keepNext w:val="0"/>
        <w:keepLines w:val="0"/>
        <w:pageBreakBefore w:val="0"/>
        <w:widowControl w:val="0"/>
        <w:numPr>
          <w:ilvl w:val="0"/>
          <w:numId w:val="3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平远威大地有限公司</w:t>
      </w:r>
    </w:p>
    <w:p>
      <w:pPr>
        <w:keepNext w:val="0"/>
        <w:keepLines w:val="0"/>
        <w:pageBreakBefore w:val="0"/>
        <w:widowControl w:val="0"/>
        <w:numPr>
          <w:ilvl w:val="0"/>
          <w:numId w:val="3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梅州市建丰粮业发展有限公司</w:t>
      </w:r>
    </w:p>
    <w:p>
      <w:pPr>
        <w:keepNext w:val="0"/>
        <w:keepLines w:val="0"/>
        <w:pageBreakBefore w:val="0"/>
        <w:widowControl w:val="0"/>
        <w:numPr>
          <w:ilvl w:val="0"/>
          <w:numId w:val="3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五华登云嶂云雾茶叶有限公司</w:t>
      </w:r>
    </w:p>
    <w:p>
      <w:pPr>
        <w:keepNext w:val="0"/>
        <w:keepLines w:val="0"/>
        <w:pageBreakBefore w:val="0"/>
        <w:widowControl w:val="0"/>
        <w:numPr>
          <w:ilvl w:val="0"/>
          <w:numId w:val="31"/>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五华县强兴七目嶂绿色食品有限公司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eastAsia="zh-CN"/>
        </w:rPr>
        <w:t>惠州市（</w:t>
      </w:r>
      <w:r>
        <w:rPr>
          <w:rFonts w:hint="eastAsia" w:ascii="黑体" w:hAnsi="黑体" w:eastAsia="黑体" w:cs="黑体"/>
          <w:sz w:val="32"/>
          <w:szCs w:val="32"/>
          <w:lang w:val="en-US" w:eastAsia="zh-CN"/>
        </w:rPr>
        <w:t>3家</w:t>
      </w:r>
      <w:r>
        <w:rPr>
          <w:rFonts w:hint="eastAsia" w:ascii="黑体" w:hAnsi="黑体" w:eastAsia="黑体" w:cs="黑体"/>
          <w:sz w:val="32"/>
          <w:szCs w:val="32"/>
          <w:lang w:eastAsia="zh-CN"/>
        </w:rPr>
        <w:t>）</w:t>
      </w:r>
    </w:p>
    <w:p>
      <w:pPr>
        <w:keepNext w:val="0"/>
        <w:keepLines w:val="0"/>
        <w:pageBreakBefore w:val="0"/>
        <w:widowControl w:val="0"/>
        <w:numPr>
          <w:ilvl w:val="0"/>
          <w:numId w:val="3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惠州市蔡发农业有限公司</w:t>
      </w:r>
    </w:p>
    <w:p>
      <w:pPr>
        <w:keepNext w:val="0"/>
        <w:keepLines w:val="0"/>
        <w:pageBreakBefore w:val="0"/>
        <w:widowControl w:val="0"/>
        <w:numPr>
          <w:ilvl w:val="0"/>
          <w:numId w:val="3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惠州市惠科农生态农业发展有限公司</w:t>
      </w:r>
    </w:p>
    <w:p>
      <w:pPr>
        <w:keepNext w:val="0"/>
        <w:keepLines w:val="0"/>
        <w:pageBreakBefore w:val="0"/>
        <w:widowControl w:val="0"/>
        <w:numPr>
          <w:ilvl w:val="0"/>
          <w:numId w:val="32"/>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博罗县柏塘光华食品有限公司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eastAsia="zh-CN"/>
        </w:rPr>
        <w:t>汕尾市（</w:t>
      </w:r>
      <w:r>
        <w:rPr>
          <w:rFonts w:hint="eastAsia" w:ascii="黑体" w:hAnsi="黑体" w:eastAsia="黑体" w:cs="黑体"/>
          <w:sz w:val="32"/>
          <w:szCs w:val="32"/>
          <w:lang w:val="en-US" w:eastAsia="zh-CN"/>
        </w:rPr>
        <w:t>0家</w:t>
      </w:r>
      <w:r>
        <w:rPr>
          <w:rFonts w:hint="eastAsia" w:ascii="黑体" w:hAnsi="黑体" w:eastAsia="黑体" w:cs="黑体"/>
          <w:sz w:val="32"/>
          <w:szCs w:val="32"/>
          <w:lang w:eastAsia="zh-CN"/>
        </w:rPr>
        <w:t>）</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eastAsia="zh-CN"/>
        </w:rPr>
        <w:t>东莞市（</w:t>
      </w:r>
      <w:r>
        <w:rPr>
          <w:rFonts w:hint="eastAsia" w:ascii="黑体" w:hAnsi="黑体" w:eastAsia="黑体" w:cs="黑体"/>
          <w:sz w:val="32"/>
          <w:szCs w:val="32"/>
          <w:lang w:val="en-US" w:eastAsia="zh-CN"/>
        </w:rPr>
        <w:t>1家</w:t>
      </w:r>
      <w:r>
        <w:rPr>
          <w:rFonts w:hint="eastAsia" w:ascii="黑体" w:hAnsi="黑体" w:eastAsia="黑体" w:cs="黑体"/>
          <w:sz w:val="32"/>
          <w:szCs w:val="32"/>
          <w:lang w:eastAsia="zh-CN"/>
        </w:rPr>
        <w:t>）</w:t>
      </w:r>
    </w:p>
    <w:p>
      <w:pPr>
        <w:keepNext w:val="0"/>
        <w:keepLines w:val="0"/>
        <w:pageBreakBefore w:val="0"/>
        <w:widowControl w:val="0"/>
        <w:numPr>
          <w:ilvl w:val="0"/>
          <w:numId w:val="33"/>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广东全农农业（集团）有限公司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eastAsia="zh-CN"/>
        </w:rPr>
        <w:t>中山市（</w:t>
      </w:r>
      <w:r>
        <w:rPr>
          <w:rFonts w:hint="eastAsia" w:ascii="黑体" w:hAnsi="黑体" w:eastAsia="黑体" w:cs="黑体"/>
          <w:sz w:val="32"/>
          <w:szCs w:val="32"/>
          <w:lang w:val="en-US" w:eastAsia="zh-CN"/>
        </w:rPr>
        <w:t>1家</w:t>
      </w:r>
      <w:r>
        <w:rPr>
          <w:rFonts w:hint="eastAsia" w:ascii="黑体" w:hAnsi="黑体" w:eastAsia="黑体" w:cs="黑体"/>
          <w:sz w:val="32"/>
          <w:szCs w:val="32"/>
          <w:lang w:eastAsia="zh-CN"/>
        </w:rPr>
        <w:t>）</w:t>
      </w:r>
    </w:p>
    <w:p>
      <w:pPr>
        <w:keepNext w:val="0"/>
        <w:keepLines w:val="0"/>
        <w:pageBreakBefore w:val="0"/>
        <w:widowControl w:val="0"/>
        <w:numPr>
          <w:ilvl w:val="0"/>
          <w:numId w:val="34"/>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中山市聚丰园粮油食品有限公司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江门市（1家）</w:t>
      </w:r>
    </w:p>
    <w:p>
      <w:pPr>
        <w:keepNext w:val="0"/>
        <w:keepLines w:val="0"/>
        <w:pageBreakBefore w:val="0"/>
        <w:widowControl w:val="0"/>
        <w:numPr>
          <w:ilvl w:val="0"/>
          <w:numId w:val="35"/>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江门市海和饲料有限公司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阳江市（0家）</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湛江市（2家）</w:t>
      </w:r>
    </w:p>
    <w:p>
      <w:pPr>
        <w:keepNext w:val="0"/>
        <w:keepLines w:val="0"/>
        <w:pageBreakBefore w:val="0"/>
        <w:widowControl w:val="0"/>
        <w:numPr>
          <w:ilvl w:val="0"/>
          <w:numId w:val="3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广东茗龙茶业有限公司</w:t>
      </w:r>
    </w:p>
    <w:p>
      <w:pPr>
        <w:keepNext w:val="0"/>
        <w:keepLines w:val="0"/>
        <w:pageBreakBefore w:val="0"/>
        <w:widowControl w:val="0"/>
        <w:numPr>
          <w:ilvl w:val="0"/>
          <w:numId w:val="36"/>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广东海威农业集团有限公司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茂名市（7家）</w:t>
      </w:r>
    </w:p>
    <w:p>
      <w:pPr>
        <w:keepNext w:val="0"/>
        <w:keepLines w:val="0"/>
        <w:pageBreakBefore w:val="0"/>
        <w:widowControl w:val="0"/>
        <w:numPr>
          <w:ilvl w:val="0"/>
          <w:numId w:val="3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茂名市鹿缘农业发展有限公司</w:t>
      </w:r>
    </w:p>
    <w:p>
      <w:pPr>
        <w:keepNext w:val="0"/>
        <w:keepLines w:val="0"/>
        <w:pageBreakBefore w:val="0"/>
        <w:widowControl w:val="0"/>
        <w:numPr>
          <w:ilvl w:val="0"/>
          <w:numId w:val="3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茂名市海亿食品有限公司</w:t>
      </w:r>
    </w:p>
    <w:p>
      <w:pPr>
        <w:keepNext w:val="0"/>
        <w:keepLines w:val="0"/>
        <w:pageBreakBefore w:val="0"/>
        <w:widowControl w:val="0"/>
        <w:numPr>
          <w:ilvl w:val="0"/>
          <w:numId w:val="3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茂名市正绿菜业有限公司</w:t>
      </w:r>
    </w:p>
    <w:p>
      <w:pPr>
        <w:keepNext w:val="0"/>
        <w:keepLines w:val="0"/>
        <w:pageBreakBefore w:val="0"/>
        <w:widowControl w:val="0"/>
        <w:numPr>
          <w:ilvl w:val="0"/>
          <w:numId w:val="3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高州市中港食品冷冻有限公司</w:t>
      </w:r>
    </w:p>
    <w:p>
      <w:pPr>
        <w:keepNext w:val="0"/>
        <w:keepLines w:val="0"/>
        <w:pageBreakBefore w:val="0"/>
        <w:widowControl w:val="0"/>
        <w:numPr>
          <w:ilvl w:val="0"/>
          <w:numId w:val="3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广东源丰食品有限公司</w:t>
      </w:r>
    </w:p>
    <w:p>
      <w:pPr>
        <w:keepNext w:val="0"/>
        <w:keepLines w:val="0"/>
        <w:pageBreakBefore w:val="0"/>
        <w:widowControl w:val="0"/>
        <w:numPr>
          <w:ilvl w:val="0"/>
          <w:numId w:val="3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高州市燊马生态农业发展有限公司</w:t>
      </w:r>
    </w:p>
    <w:p>
      <w:pPr>
        <w:keepNext w:val="0"/>
        <w:keepLines w:val="0"/>
        <w:pageBreakBefore w:val="0"/>
        <w:widowControl w:val="0"/>
        <w:numPr>
          <w:ilvl w:val="0"/>
          <w:numId w:val="37"/>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高州市宝江农牧发展有限公司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肇庆市（3家）</w:t>
      </w:r>
    </w:p>
    <w:p>
      <w:pPr>
        <w:keepNext w:val="0"/>
        <w:keepLines w:val="0"/>
        <w:pageBreakBefore w:val="0"/>
        <w:widowControl w:val="0"/>
        <w:numPr>
          <w:ilvl w:val="0"/>
          <w:numId w:val="3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肇庆焕发生物科技有限公司</w:t>
      </w:r>
    </w:p>
    <w:p>
      <w:pPr>
        <w:keepNext w:val="0"/>
        <w:keepLines w:val="0"/>
        <w:pageBreakBefore w:val="0"/>
        <w:widowControl w:val="0"/>
        <w:numPr>
          <w:ilvl w:val="0"/>
          <w:numId w:val="3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广东中顺农牧有限公司</w:t>
      </w:r>
    </w:p>
    <w:p>
      <w:pPr>
        <w:keepNext w:val="0"/>
        <w:keepLines w:val="0"/>
        <w:pageBreakBefore w:val="0"/>
        <w:widowControl w:val="0"/>
        <w:numPr>
          <w:ilvl w:val="0"/>
          <w:numId w:val="38"/>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广东德庆无比养生酒业有限公司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清远市（2家）</w:t>
      </w:r>
    </w:p>
    <w:p>
      <w:pPr>
        <w:keepNext w:val="0"/>
        <w:keepLines w:val="0"/>
        <w:pageBreakBefore w:val="0"/>
        <w:widowControl w:val="0"/>
        <w:numPr>
          <w:ilvl w:val="0"/>
          <w:numId w:val="3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清远海贝生物技术有限公司</w:t>
      </w:r>
    </w:p>
    <w:p>
      <w:pPr>
        <w:keepNext w:val="0"/>
        <w:keepLines w:val="0"/>
        <w:pageBreakBefore w:val="0"/>
        <w:widowControl w:val="0"/>
        <w:numPr>
          <w:ilvl w:val="0"/>
          <w:numId w:val="39"/>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英德市永和农业发展有限公司</w:t>
      </w:r>
    </w:p>
    <w:p>
      <w:pPr>
        <w:widowControl w:val="0"/>
        <w:numPr>
          <w:ilvl w:val="0"/>
          <w:numId w:val="24"/>
        </w:numPr>
        <w:adjustRightInd w:val="0"/>
        <w:snapToGrid w:val="0"/>
        <w:spacing w:beforeLines="0" w:afterLines="0" w:line="590" w:lineRule="exact"/>
        <w:ind w:left="0" w:leftChars="0" w:firstLine="632" w:firstLineChars="20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潮州市（0家）</w:t>
      </w:r>
    </w:p>
    <w:p>
      <w:pPr>
        <w:widowControl w:val="0"/>
        <w:numPr>
          <w:ilvl w:val="0"/>
          <w:numId w:val="0"/>
        </w:numPr>
        <w:adjustRightInd w:val="0"/>
        <w:snapToGrid w:val="0"/>
        <w:spacing w:beforeLines="0" w:afterLines="0" w:line="590" w:lineRule="exact"/>
        <w:ind w:firstLine="632"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二十、揭阳市（0家）</w:t>
      </w:r>
    </w:p>
    <w:p>
      <w:pPr>
        <w:widowControl w:val="0"/>
        <w:numPr>
          <w:ilvl w:val="0"/>
          <w:numId w:val="0"/>
        </w:numPr>
        <w:adjustRightInd w:val="0"/>
        <w:snapToGrid w:val="0"/>
        <w:spacing w:beforeLines="0" w:afterLines="0" w:line="590" w:lineRule="exact"/>
        <w:ind w:firstLine="632"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二十一、云浮市（1家）</w:t>
      </w:r>
    </w:p>
    <w:p>
      <w:pPr>
        <w:keepNext w:val="0"/>
        <w:keepLines w:val="0"/>
        <w:pageBreakBefore w:val="0"/>
        <w:widowControl w:val="0"/>
        <w:numPr>
          <w:ilvl w:val="0"/>
          <w:numId w:val="40"/>
        </w:numPr>
        <w:kinsoku/>
        <w:wordWrap/>
        <w:overflowPunct/>
        <w:topLinePunct w:val="0"/>
        <w:autoSpaceDE/>
        <w:autoSpaceDN/>
        <w:bidi w:val="0"/>
        <w:adjustRightInd w:val="0"/>
        <w:snapToGrid w:val="0"/>
        <w:spacing w:beforeLines="0" w:afterLines="0" w:line="590" w:lineRule="exact"/>
        <w:ind w:left="0" w:lef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新兴县惠食乐食品有限公司</w:t>
      </w:r>
    </w:p>
    <w:p>
      <w:pPr>
        <w:widowControl w:val="0"/>
        <w:numPr>
          <w:ilvl w:val="0"/>
          <w:numId w:val="0"/>
        </w:numPr>
        <w:adjustRightInd w:val="0"/>
        <w:snapToGrid w:val="0"/>
        <w:spacing w:beforeLines="0" w:afterLines="0" w:line="590" w:lineRule="exact"/>
        <w:ind w:firstLine="632"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二十二、省属企业（0家）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Chars="200"/>
        <w:textAlignment w:val="auto"/>
        <w:rPr>
          <w:rFonts w:hint="eastAsia" w:ascii="方正仿宋_GB2312" w:hAnsi="方正仿宋_GB2312" w:eastAsia="方正仿宋_GB2312" w:cs="方正仿宋_GB2312"/>
          <w:sz w:val="32"/>
          <w:szCs w:val="32"/>
        </w:rPr>
      </w:pPr>
    </w:p>
    <w:p/>
    <w:p/>
    <w:p>
      <w:pPr>
        <w:adjustRightInd w:val="0"/>
        <w:snapToGrid w:val="0"/>
        <w:spacing w:line="590" w:lineRule="exact"/>
        <w:ind w:right="157" w:firstLine="632" w:firstLineChars="200"/>
        <w:rPr>
          <w:rFonts w:hint="eastAsia"/>
          <w:snapToGrid w:val="0"/>
          <w:kern w:val="0"/>
        </w:rPr>
      </w:pPr>
    </w:p>
    <w:p>
      <w:pPr>
        <w:adjustRightInd w:val="0"/>
        <w:snapToGrid w:val="0"/>
        <w:spacing w:line="590" w:lineRule="exact"/>
        <w:ind w:right="157"/>
        <w:rPr>
          <w:rFonts w:hint="eastAsia"/>
          <w:snapToGrid w:val="0"/>
          <w:kern w:val="0"/>
        </w:rPr>
      </w:pPr>
    </w:p>
    <w:p>
      <w:pPr>
        <w:adjustRightInd w:val="0"/>
        <w:snapToGrid w:val="0"/>
        <w:spacing w:line="590" w:lineRule="exact"/>
        <w:ind w:right="157"/>
        <w:rPr>
          <w:rFonts w:hint="eastAsia"/>
          <w:snapToGrid w:val="0"/>
          <w:kern w:val="0"/>
        </w:rPr>
      </w:pPr>
    </w:p>
    <w:p>
      <w:pPr>
        <w:adjustRightInd w:val="0"/>
        <w:snapToGrid w:val="0"/>
        <w:spacing w:line="590" w:lineRule="exact"/>
        <w:ind w:right="157"/>
        <w:rPr>
          <w:rFonts w:hint="eastAsia"/>
          <w:snapToGrid w:val="0"/>
          <w:kern w:val="0"/>
        </w:rPr>
      </w:pPr>
    </w:p>
    <w:p>
      <w:pPr>
        <w:pStyle w:val="5"/>
        <w:ind w:right="44"/>
        <w:rPr>
          <w:rFonts w:hint="eastAsia" w:ascii="仿宋_GB2312"/>
          <w:color w:val="000000"/>
          <w:szCs w:val="32"/>
        </w:rPr>
      </w:pPr>
    </w:p>
    <w:p>
      <w:pPr>
        <w:pStyle w:val="5"/>
        <w:ind w:right="44"/>
        <w:rPr>
          <w:rFonts w:hint="eastAsia" w:ascii="黑体" w:hAnsi="黑体" w:eastAsia="黑体"/>
          <w:color w:val="000000"/>
          <w:szCs w:val="32"/>
        </w:rPr>
      </w:pPr>
    </w:p>
    <w:p>
      <w:pPr>
        <w:pStyle w:val="5"/>
        <w:ind w:left="1144" w:leftChars="100" w:right="316" w:rightChars="100" w:hanging="828" w:hangingChars="300"/>
        <w:rPr>
          <w:rFonts w:hint="eastAsia"/>
          <w:sz w:val="28"/>
          <w:szCs w:val="28"/>
        </w:rPr>
      </w:pPr>
    </w:p>
    <w:p>
      <w:pPr>
        <w:pStyle w:val="5"/>
        <w:ind w:left="1144" w:leftChars="100" w:right="316" w:rightChars="100" w:hanging="828" w:hangingChars="300"/>
        <w:rPr>
          <w:rFonts w:hint="eastAsia"/>
          <w:sz w:val="28"/>
          <w:szCs w:val="28"/>
        </w:rPr>
      </w:pPr>
    </w:p>
    <w:p>
      <w:pPr>
        <w:pStyle w:val="5"/>
        <w:ind w:left="1264" w:leftChars="100" w:right="316" w:rightChars="100" w:hanging="948" w:hangingChars="300"/>
        <w:rPr>
          <w:rFonts w:hint="eastAsia" w:eastAsia="仿宋_GB2312"/>
          <w:snapToGrid w:val="0"/>
          <w:kern w:val="0"/>
          <w:lang w:eastAsia="zh-CN"/>
        </w:rPr>
      </w:pPr>
      <w:bookmarkStart w:id="1" w:name="F_CSDW"/>
      <w:bookmarkEnd w:id="1"/>
    </w:p>
    <w:p>
      <w:bookmarkStart w:id="2" w:name="_GoBack"/>
      <w:bookmarkEnd w:id="2"/>
    </w:p>
    <w:sectPr>
      <w:footerReference r:id="rId5" w:type="default"/>
      <w:pgSz w:w="11906" w:h="16838"/>
      <w:pgMar w:top="1871" w:right="1531" w:bottom="1871" w:left="1531" w:header="851" w:footer="1417" w:gutter="0"/>
      <w:pgNumType w:fmt="decimal"/>
      <w:cols w:space="720" w:num="1"/>
      <w:titlePg/>
      <w:rtlGutter w:val="0"/>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2312">
    <w:altName w:val="仿宋"/>
    <w:panose1 w:val="02000000000000000000"/>
    <w:charset w:val="00"/>
    <w:family w:val="auto"/>
    <w:pitch w:val="default"/>
    <w:sig w:usb0="00000000" w:usb1="00000000" w:usb2="00000012"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eastAsia="宋体" w:cs="Times New Roman"/>
      </w:rPr>
    </w:pPr>
    <w:r>
      <w:rPr>
        <w:rFonts w:ascii="Times New Roman" w:hAnsi="Times New Roman" w:eastAsia="宋体" w:cs="Times New Roman"/>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PAGE  \* MERGEFORMAT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PAGE  \* MERGEFORMAT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A00B3"/>
    <w:multiLevelType w:val="singleLevel"/>
    <w:tmpl w:val="846A00B3"/>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1">
    <w:nsid w:val="89CBC76B"/>
    <w:multiLevelType w:val="singleLevel"/>
    <w:tmpl w:val="89CBC76B"/>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2">
    <w:nsid w:val="8C5A8EF5"/>
    <w:multiLevelType w:val="singleLevel"/>
    <w:tmpl w:val="8C5A8EF5"/>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3">
    <w:nsid w:val="94A0AF14"/>
    <w:multiLevelType w:val="singleLevel"/>
    <w:tmpl w:val="94A0AF14"/>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4">
    <w:nsid w:val="9A6C3278"/>
    <w:multiLevelType w:val="singleLevel"/>
    <w:tmpl w:val="9A6C3278"/>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5">
    <w:nsid w:val="A2B6C161"/>
    <w:multiLevelType w:val="singleLevel"/>
    <w:tmpl w:val="A2B6C161"/>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6">
    <w:nsid w:val="A2D1E8B4"/>
    <w:multiLevelType w:val="singleLevel"/>
    <w:tmpl w:val="A2D1E8B4"/>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7">
    <w:nsid w:val="A7B3FA4B"/>
    <w:multiLevelType w:val="singleLevel"/>
    <w:tmpl w:val="A7B3FA4B"/>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8">
    <w:nsid w:val="A9C82559"/>
    <w:multiLevelType w:val="singleLevel"/>
    <w:tmpl w:val="A9C82559"/>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9">
    <w:nsid w:val="B04A3D45"/>
    <w:multiLevelType w:val="singleLevel"/>
    <w:tmpl w:val="B04A3D45"/>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10">
    <w:nsid w:val="B1DD3C1D"/>
    <w:multiLevelType w:val="singleLevel"/>
    <w:tmpl w:val="B1DD3C1D"/>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11">
    <w:nsid w:val="B78D16BC"/>
    <w:multiLevelType w:val="singleLevel"/>
    <w:tmpl w:val="B78D16BC"/>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12">
    <w:nsid w:val="B969A1E1"/>
    <w:multiLevelType w:val="singleLevel"/>
    <w:tmpl w:val="B969A1E1"/>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13">
    <w:nsid w:val="B9D2CF14"/>
    <w:multiLevelType w:val="singleLevel"/>
    <w:tmpl w:val="B9D2CF14"/>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14">
    <w:nsid w:val="CB8EC7A2"/>
    <w:multiLevelType w:val="singleLevel"/>
    <w:tmpl w:val="CB8EC7A2"/>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15">
    <w:nsid w:val="D4170085"/>
    <w:multiLevelType w:val="singleLevel"/>
    <w:tmpl w:val="D4170085"/>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16">
    <w:nsid w:val="DB0AA325"/>
    <w:multiLevelType w:val="singleLevel"/>
    <w:tmpl w:val="DB0AA325"/>
    <w:lvl w:ilvl="0" w:tentative="0">
      <w:start w:val="1"/>
      <w:numFmt w:val="decimal"/>
      <w:suff w:val="nothing"/>
      <w:lvlText w:val="%1．"/>
      <w:lvlJc w:val="left"/>
      <w:pPr>
        <w:ind w:left="0" w:firstLine="400"/>
      </w:pPr>
      <w:rPr>
        <w:rFonts w:hint="default" w:ascii="仿宋_GB2312" w:hAnsi="仿宋_GB2312" w:eastAsia="仿宋_GB2312" w:cs="仿宋_GB2312"/>
        <w:sz w:val="32"/>
        <w:szCs w:val="32"/>
      </w:rPr>
    </w:lvl>
  </w:abstractNum>
  <w:abstractNum w:abstractNumId="17">
    <w:nsid w:val="E7D25DFC"/>
    <w:multiLevelType w:val="singleLevel"/>
    <w:tmpl w:val="E7D25DFC"/>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18">
    <w:nsid w:val="E84A3D40"/>
    <w:multiLevelType w:val="singleLevel"/>
    <w:tmpl w:val="E84A3D40"/>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19">
    <w:nsid w:val="E977975F"/>
    <w:multiLevelType w:val="singleLevel"/>
    <w:tmpl w:val="E977975F"/>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20">
    <w:nsid w:val="EDCBD54E"/>
    <w:multiLevelType w:val="singleLevel"/>
    <w:tmpl w:val="EDCBD54E"/>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21">
    <w:nsid w:val="EE8D3C3B"/>
    <w:multiLevelType w:val="singleLevel"/>
    <w:tmpl w:val="EE8D3C3B"/>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22">
    <w:nsid w:val="065CBC6D"/>
    <w:multiLevelType w:val="singleLevel"/>
    <w:tmpl w:val="065CBC6D"/>
    <w:lvl w:ilvl="0" w:tentative="0">
      <w:start w:val="1"/>
      <w:numFmt w:val="decimal"/>
      <w:suff w:val="nothing"/>
      <w:lvlText w:val="%1．"/>
      <w:lvlJc w:val="left"/>
      <w:pPr>
        <w:ind w:left="-10" w:firstLine="400"/>
      </w:pPr>
      <w:rPr>
        <w:rFonts w:hint="default" w:ascii="仿宋_GB2312" w:hAnsi="仿宋_GB2312" w:eastAsia="仿宋_GB2312" w:cs="仿宋_GB2312"/>
      </w:rPr>
    </w:lvl>
  </w:abstractNum>
  <w:abstractNum w:abstractNumId="23">
    <w:nsid w:val="09F16BDA"/>
    <w:multiLevelType w:val="singleLevel"/>
    <w:tmpl w:val="09F16BDA"/>
    <w:lvl w:ilvl="0" w:tentative="0">
      <w:start w:val="1"/>
      <w:numFmt w:val="decimal"/>
      <w:suff w:val="nothing"/>
      <w:lvlText w:val="%1．"/>
      <w:lvlJc w:val="left"/>
      <w:pPr>
        <w:ind w:left="0" w:firstLine="400"/>
      </w:pPr>
      <w:rPr>
        <w:rFonts w:hint="default" w:ascii="楷体_GB2312" w:hAnsi="楷体_GB2312" w:eastAsia="楷体_GB2312" w:cs="楷体_GB2312"/>
      </w:rPr>
    </w:lvl>
  </w:abstractNum>
  <w:abstractNum w:abstractNumId="24">
    <w:nsid w:val="0A186560"/>
    <w:multiLevelType w:val="singleLevel"/>
    <w:tmpl w:val="0A186560"/>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25">
    <w:nsid w:val="15DF3206"/>
    <w:multiLevelType w:val="singleLevel"/>
    <w:tmpl w:val="15DF3206"/>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26">
    <w:nsid w:val="16530D86"/>
    <w:multiLevelType w:val="singleLevel"/>
    <w:tmpl w:val="16530D86"/>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27">
    <w:nsid w:val="20D581A8"/>
    <w:multiLevelType w:val="singleLevel"/>
    <w:tmpl w:val="20D581A8"/>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28">
    <w:nsid w:val="2F5F297B"/>
    <w:multiLevelType w:val="singleLevel"/>
    <w:tmpl w:val="2F5F297B"/>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29">
    <w:nsid w:val="3092258B"/>
    <w:multiLevelType w:val="singleLevel"/>
    <w:tmpl w:val="3092258B"/>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30">
    <w:nsid w:val="3A0A6BDC"/>
    <w:multiLevelType w:val="singleLevel"/>
    <w:tmpl w:val="3A0A6BDC"/>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31">
    <w:nsid w:val="3FF77267"/>
    <w:multiLevelType w:val="singleLevel"/>
    <w:tmpl w:val="3FF77267"/>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32">
    <w:nsid w:val="5246F79B"/>
    <w:multiLevelType w:val="singleLevel"/>
    <w:tmpl w:val="5246F79B"/>
    <w:lvl w:ilvl="0" w:tentative="0">
      <w:start w:val="1"/>
      <w:numFmt w:val="chineseCounting"/>
      <w:suff w:val="nothing"/>
      <w:lvlText w:val="%1、"/>
      <w:lvlJc w:val="left"/>
      <w:rPr>
        <w:rFonts w:hint="eastAsia"/>
      </w:rPr>
    </w:lvl>
  </w:abstractNum>
  <w:abstractNum w:abstractNumId="33">
    <w:nsid w:val="5D71099A"/>
    <w:multiLevelType w:val="singleLevel"/>
    <w:tmpl w:val="5D71099A"/>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34">
    <w:nsid w:val="6290DB23"/>
    <w:multiLevelType w:val="singleLevel"/>
    <w:tmpl w:val="6290DB23"/>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35">
    <w:nsid w:val="636B5BC6"/>
    <w:multiLevelType w:val="singleLevel"/>
    <w:tmpl w:val="636B5BC6"/>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36">
    <w:nsid w:val="64C05B35"/>
    <w:multiLevelType w:val="singleLevel"/>
    <w:tmpl w:val="64C05B35"/>
    <w:lvl w:ilvl="0" w:tentative="0">
      <w:start w:val="1"/>
      <w:numFmt w:val="chineseCounting"/>
      <w:suff w:val="nothing"/>
      <w:lvlText w:val="%1、"/>
      <w:lvlJc w:val="left"/>
      <w:rPr>
        <w:rFonts w:hint="eastAsia" w:ascii="黑体" w:hAnsi="黑体" w:eastAsia="黑体" w:cs="黑体"/>
        <w:sz w:val="32"/>
        <w:szCs w:val="32"/>
      </w:rPr>
    </w:lvl>
  </w:abstractNum>
  <w:abstractNum w:abstractNumId="37">
    <w:nsid w:val="677AF65B"/>
    <w:multiLevelType w:val="singleLevel"/>
    <w:tmpl w:val="677AF65B"/>
    <w:lvl w:ilvl="0" w:tentative="0">
      <w:start w:val="1"/>
      <w:numFmt w:val="decimal"/>
      <w:suff w:val="nothing"/>
      <w:lvlText w:val="%1．"/>
      <w:lvlJc w:val="left"/>
      <w:pPr>
        <w:ind w:left="0" w:firstLine="400"/>
      </w:pPr>
      <w:rPr>
        <w:rFonts w:hint="default"/>
      </w:rPr>
    </w:lvl>
  </w:abstractNum>
  <w:abstractNum w:abstractNumId="38">
    <w:nsid w:val="6B046BE5"/>
    <w:multiLevelType w:val="singleLevel"/>
    <w:tmpl w:val="6B046BE5"/>
    <w:lvl w:ilvl="0" w:tentative="0">
      <w:start w:val="1"/>
      <w:numFmt w:val="decimal"/>
      <w:suff w:val="nothing"/>
      <w:lvlText w:val="%1．"/>
      <w:lvlJc w:val="left"/>
      <w:pPr>
        <w:ind w:left="0" w:firstLine="400"/>
      </w:pPr>
      <w:rPr>
        <w:rFonts w:hint="default" w:ascii="仿宋_GB2312" w:hAnsi="仿宋_GB2312" w:eastAsia="仿宋_GB2312" w:cs="仿宋_GB2312"/>
      </w:rPr>
    </w:lvl>
  </w:abstractNum>
  <w:abstractNum w:abstractNumId="39">
    <w:nsid w:val="7A907F16"/>
    <w:multiLevelType w:val="singleLevel"/>
    <w:tmpl w:val="7A907F16"/>
    <w:lvl w:ilvl="0" w:tentative="0">
      <w:start w:val="1"/>
      <w:numFmt w:val="decimal"/>
      <w:suff w:val="nothing"/>
      <w:lvlText w:val="%1．"/>
      <w:lvlJc w:val="left"/>
      <w:pPr>
        <w:ind w:left="0" w:firstLine="400"/>
      </w:pPr>
      <w:rPr>
        <w:rFonts w:hint="default" w:ascii="仿宋_GB2312" w:hAnsi="仿宋_GB2312" w:eastAsia="仿宋_GB2312" w:cs="仿宋_GB2312"/>
      </w:rPr>
    </w:lvl>
  </w:abstractNum>
  <w:num w:numId="1">
    <w:abstractNumId w:val="32"/>
  </w:num>
  <w:num w:numId="2">
    <w:abstractNumId w:val="16"/>
  </w:num>
  <w:num w:numId="3">
    <w:abstractNumId w:val="14"/>
  </w:num>
  <w:num w:numId="4">
    <w:abstractNumId w:val="39"/>
  </w:num>
  <w:num w:numId="5">
    <w:abstractNumId w:val="35"/>
  </w:num>
  <w:num w:numId="6">
    <w:abstractNumId w:val="21"/>
  </w:num>
  <w:num w:numId="7">
    <w:abstractNumId w:val="15"/>
  </w:num>
  <w:num w:numId="8">
    <w:abstractNumId w:val="6"/>
  </w:num>
  <w:num w:numId="9">
    <w:abstractNumId w:val="27"/>
  </w:num>
  <w:num w:numId="10">
    <w:abstractNumId w:val="1"/>
  </w:num>
  <w:num w:numId="11">
    <w:abstractNumId w:val="20"/>
  </w:num>
  <w:num w:numId="12">
    <w:abstractNumId w:val="38"/>
  </w:num>
  <w:num w:numId="13">
    <w:abstractNumId w:val="31"/>
  </w:num>
  <w:num w:numId="14">
    <w:abstractNumId w:val="12"/>
  </w:num>
  <w:num w:numId="15">
    <w:abstractNumId w:val="23"/>
  </w:num>
  <w:num w:numId="16">
    <w:abstractNumId w:val="0"/>
  </w:num>
  <w:num w:numId="17">
    <w:abstractNumId w:val="33"/>
  </w:num>
  <w:num w:numId="18">
    <w:abstractNumId w:val="19"/>
  </w:num>
  <w:num w:numId="19">
    <w:abstractNumId w:val="10"/>
  </w:num>
  <w:num w:numId="20">
    <w:abstractNumId w:val="37"/>
  </w:num>
  <w:num w:numId="21">
    <w:abstractNumId w:val="17"/>
  </w:num>
  <w:num w:numId="22">
    <w:abstractNumId w:val="18"/>
  </w:num>
  <w:num w:numId="23">
    <w:abstractNumId w:val="30"/>
  </w:num>
  <w:num w:numId="24">
    <w:abstractNumId w:val="36"/>
  </w:num>
  <w:num w:numId="25">
    <w:abstractNumId w:val="5"/>
  </w:num>
  <w:num w:numId="26">
    <w:abstractNumId w:val="7"/>
  </w:num>
  <w:num w:numId="27">
    <w:abstractNumId w:val="2"/>
  </w:num>
  <w:num w:numId="28">
    <w:abstractNumId w:val="26"/>
  </w:num>
  <w:num w:numId="29">
    <w:abstractNumId w:val="22"/>
  </w:num>
  <w:num w:numId="30">
    <w:abstractNumId w:val="3"/>
  </w:num>
  <w:num w:numId="31">
    <w:abstractNumId w:val="9"/>
  </w:num>
  <w:num w:numId="32">
    <w:abstractNumId w:val="13"/>
  </w:num>
  <w:num w:numId="33">
    <w:abstractNumId w:val="29"/>
  </w:num>
  <w:num w:numId="34">
    <w:abstractNumId w:val="34"/>
  </w:num>
  <w:num w:numId="35">
    <w:abstractNumId w:val="28"/>
  </w:num>
  <w:num w:numId="36">
    <w:abstractNumId w:val="8"/>
  </w:num>
  <w:num w:numId="37">
    <w:abstractNumId w:val="11"/>
  </w:num>
  <w:num w:numId="38">
    <w:abstractNumId w:val="24"/>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2192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1"/>
    <w:autoRedefine/>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2024-03-12T02:53:47Z</dcterms:created>
  <dc:creator>wuyin</dc:creator>
  <cp:lastModifiedBy>One</cp:lastModifiedBy>
  <dcterms:modified xsi:type="dcterms:W3CDTF">2024-03-12T02:53:50Z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C8DD30DBB1024DC9BDDF2CAAFB3C4F8A_12</vt:lpwstr>
  </property>
</Properties>
</file>