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  <w:t>2024年广东省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高素质农民（农业经理人）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培育项目入库申报指南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总体目标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eastAsia="zh-CN"/>
        </w:rPr>
        <w:t>根据相关文件要求，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eastAsia="zh-CN"/>
        </w:rPr>
        <w:t>我省高素质农民培育实际情况，20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eastAsia="zh-CN"/>
        </w:rPr>
        <w:t>年继续开展农业经理人培育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eastAsia="zh-CN"/>
        </w:rPr>
        <w:t>，公开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</w:rPr>
        <w:t>遴选符合资质条件的培训机构共同承担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0"/>
          <w:sz w:val="32"/>
          <w:szCs w:val="32"/>
          <w:lang w:eastAsia="zh-CN"/>
        </w:rPr>
        <w:t>农业经理人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</w:rPr>
        <w:t>培育任务。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二、扶持项目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2024年广东省高素质农民（农业经理人）培育项目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按照农业农村部制定的农业经理人培训规程的要求开展培训工作，结合我省实际，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重点围绕培育农业经理人领导力、农业经理人基础与务实、人与生产力管理与应用能力、普及三农相关政策、涉农法律法规、农业绿色发展、农业标准化、农产品质量安全、耕地保护建设、乡村治理、农耕文化、农村移风易俗等领域知识、理念和倡导性要求，全面培育和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农业经理人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综合素质。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（二）绩效目标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按照农业农村部关于农业经理人培育规程的要求开展培训工作。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培训人数100人（含以上）（实际培训人数根据实际资金安排情况而定），培训时间为20天（含以上，且不低于160学时）；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利用全国农业科教云平台实行信息化管理和服务，建立健全农业经理人培育对象库、师资库、基地库达100%；农业经理人培育生产经营能力和带动能力：明显增强；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高素质农民培育对象的满意度:≥90%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；资金使用违规违纪问题:无。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（三）申报对象和条件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eastAsia="zh-CN"/>
        </w:rPr>
        <w:t>申报单位应是广东省新型职业（高素质）农民培育示范基地（综合类）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具有独立法人资格，从事涉农经济组织经营管理培训、咨询和顾问服务等相关业务5年以上的涉农办学实体，且同时具备下列条件：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（1）管理人员具有大学本科以上学历，2年以上的涉农培训经历或丰富的涉农培训经验；具有较高的职业意识和理论素养；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（2）应具备4名以上熟悉培训方法并有较高专业水平的专职或兼职骨干教师；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（3）教学设施和教学设备满足理论教学和模拟实训需求；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（4）教学场所能够满足农业经理人理论教学和技能模拟实训的需求；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（5）有供培训对象进行见习的经营实训基地（可以共建）。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eastAsia="zh-CN"/>
        </w:rPr>
        <w:t>申报单位有完善的组织管理制度，运作规范，具有健全的财务管理制度和良好的信用记录。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.申报单位承担广东省农业经理人培育项目验收不合格，或未完成验收且应承担主要责任的，不得申报。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地市申报对象由地市农业农村部门汇总后推荐上报。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（四）项目资金额度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通过专家评审，遴选出符合条件的培训机构承担培育任务，每家承担机构安排资金不超过100万元。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0"/>
          <w:sz w:val="32"/>
          <w:szCs w:val="32"/>
        </w:rPr>
        <w:t>申报材料及要求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网上申报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0" w:lineRule="exact"/>
        <w:ind w:left="0" w:leftChars="0" w:firstLine="640" w:firstLineChars="200"/>
        <w:jc w:val="distribute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各申报单位须进行网上申报（各地级以上市农业农村局、省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级单位账号由省农业农村厅统一进行调配），申报网址：广东省农业农村厅专项资金管理系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http://120.197.34.35:8001/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ny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tzj-web/minstone/login，网上申报截止日期为202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val="en-US" w:eastAsia="zh-CN"/>
        </w:rPr>
        <w:t>年5月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28日00:00，网上审批推荐截止日期为202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年5月29日00:00。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9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纸质材料报送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各项目申报书面材料一式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指南规定的格式报送。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单位须于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年5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日17:00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报送至省农业农村厅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农业农村投资项目中心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书面材料必须包括：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1.申报函（省级单位或地级以上市农业农村部门出具）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年广东省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高素质农民（农业经理人）培育项目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入库申报汇总表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（附后）；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年广东省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高素质农民（农业经理人）培育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项目申报书（附后）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相关佐证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  <w:t>2024年广东省高素质农民（农业经理人）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  <w:t>培育项目申报汇总表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lang w:eastAsia="zh-CN"/>
        </w:rPr>
        <w:t>项目推荐单位（盖章）：</w:t>
      </w:r>
    </w:p>
    <w:tbl>
      <w:tblPr>
        <w:tblStyle w:val="8"/>
        <w:tblW w:w="9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178"/>
        <w:gridCol w:w="1502"/>
        <w:gridCol w:w="2540"/>
        <w:gridCol w:w="2298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（限100字以内）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</w:p>
    <w:p>
      <w:pPr>
        <w:pStyle w:val="2"/>
        <w:spacing w:before="0" w:beforeLines="0" w:after="0" w:afterLines="0" w:line="590" w:lineRule="exact"/>
        <w:rPr>
          <w:rFonts w:hint="eastAsia"/>
          <w:lang w:val="en-US" w:eastAsia="zh-CN"/>
        </w:rPr>
      </w:pPr>
    </w:p>
    <w:p>
      <w:pPr>
        <w:pStyle w:val="2"/>
        <w:spacing w:before="0" w:beforeLines="0" w:after="0" w:afterLines="0" w:line="590" w:lineRule="exact"/>
        <w:rPr>
          <w:rFonts w:hint="eastAsia"/>
          <w:lang w:val="en-US" w:eastAsia="zh-CN"/>
        </w:rPr>
      </w:pPr>
    </w:p>
    <w:p>
      <w:pPr>
        <w:pStyle w:val="2"/>
        <w:spacing w:before="0" w:beforeLines="0" w:after="0" w:afterLines="0" w:line="59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center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2024年广东省高素质农民（农业经理人）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培育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申报书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6"/>
          <w:kern w:val="0"/>
          <w:sz w:val="32"/>
          <w:szCs w:val="32"/>
          <w:u w:val="single"/>
          <w:lang w:val="en-US" w:eastAsia="zh-CN"/>
        </w:rPr>
        <w:t>2024年广东省高素质农民（农业经理人）培育项目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项目申报单位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：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建设期限：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项目负责人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：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联系电话：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联系邮箱：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both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申报日期：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420" w:firstLineChars="20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center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广东省农业农村厅印制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一、项目基本信息</w:t>
      </w:r>
    </w:p>
    <w:tbl>
      <w:tblPr>
        <w:tblStyle w:val="8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529"/>
        <w:gridCol w:w="1982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5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账户</w:t>
            </w: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收款单位：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9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bidi="ar"/>
              </w:rPr>
              <w:t>账    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二、项目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主要为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单位性质、相关职能业务范围；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师资</w:t>
      </w:r>
      <w:r>
        <w:rPr>
          <w:rFonts w:hint="eastAsia" w:ascii="仿宋_GB2312" w:hAnsi="仿宋_GB2312" w:eastAsia="仿宋_GB2312" w:cs="仿宋_GB2312"/>
          <w:sz w:val="32"/>
          <w:szCs w:val="32"/>
        </w:rPr>
        <w:t>状况、财务收支和资产负债简况；教学设施设备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实训基地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从事涉农经济组织经营管理培训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三、项目概况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包含项目建设的背景意义、必要性和可行性；项目建设地点、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建设期限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和组织实施方式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四、项目建设方案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包含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建设内容、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实施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方案及进度安排；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项目金额、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主要用途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和使用方式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；项目负责人及任务分工等内容。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必须填写《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金额测算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明细表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项目金额测算明细表（格式）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highlight w:val="none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highlight w:val="none"/>
          <w:lang w:eastAsia="zh-CN"/>
        </w:rPr>
        <w:t>项目名称：</w:t>
      </w:r>
    </w:p>
    <w:tbl>
      <w:tblPr>
        <w:tblStyle w:val="8"/>
        <w:tblW w:w="88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2003"/>
        <w:gridCol w:w="1093"/>
        <w:gridCol w:w="1022"/>
        <w:gridCol w:w="1447"/>
        <w:gridCol w:w="26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支出科目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金额(元)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备注（计算过程或说明）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（计算说明）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如：次/天/人数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/亩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计算标准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数量×计算标准</w:t>
            </w: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—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0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88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数量难以确定的支出项目，可不填数量、单价，直接填写预算金额。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五、绩效目标与保障措施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</w:rPr>
        <w:t>包含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  <w:lang w:val="en-US" w:eastAsia="zh-CN"/>
        </w:rPr>
        <w:t>产出指标和效益指标、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spacing w:val="-6"/>
          <w:kern w:val="0"/>
          <w:sz w:val="32"/>
          <w:szCs w:val="32"/>
        </w:rPr>
        <w:t>项目管理、保障机制及措施等内容。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项目支出绩效目标表（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 w:bidi="ar"/>
        </w:rPr>
        <w:t>模板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right="0" w:rightChars="0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 xml:space="preserve">单位：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 xml:space="preserve">     项目名称：</w:t>
      </w:r>
    </w:p>
    <w:tbl>
      <w:tblPr>
        <w:tblStyle w:val="8"/>
        <w:tblW w:w="97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1578"/>
        <w:gridCol w:w="1609"/>
        <w:gridCol w:w="1427"/>
        <w:gridCol w:w="40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tblHeader/>
          <w:jc w:val="center"/>
        </w:trPr>
        <w:tc>
          <w:tcPr>
            <w:tcW w:w="4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绩效目标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当年度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目标*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  <w:t>填写说明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4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总体目标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根据项目资金设立（或政策意图）的初衷，概括性描述该项目资金安排后应达到的总体目标和效果（总任务、总要求、总产出和总效益）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当年度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数量指标*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培育人数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对目标任务用指标值进行量化描述，确实无法量化的指标值可采用定性表述。如：举办XX培训班，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期；培训人数，1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培育天数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质量指标*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建立健全农业经理人培育对象库、师资库、基地库百分率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对目标任务的质量要求（标准）进行量化描述，确实无法量化的指标值可采用定性表述。如：培训学员合格率≧98%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参训学员评价率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时效指标*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完成时限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对目标任务的完成时间进行量化描述。如：完成时限，202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年12月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日前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成本指标*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项目补助标准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对资金支出成本控制进行量化描述。确实无法量化的指标值可采用定性表述。如：XX≦项目成本支出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生产成本降低情况等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商事活动类项目可填写。部门职能（行政管理）类项目不产生直接经济效益的可不填写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社会效益指标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*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农业经理人培育生产经营能力和带动能力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项目工作机制建立情况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社会化服务市场培育效果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服务对象满意度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农业经理人对师资的满意度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农业经理人对培育机构的满意度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2"/>
          <w:szCs w:val="22"/>
          <w:lang w:bidi="ar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t>*是必填项，产出指标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bidi="ar"/>
        </w:rPr>
        <w:t>个二级指标必填写。效益指标可选填其中某几个指标</w:t>
      </w: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2"/>
          <w:szCs w:val="22"/>
          <w:lang w:eastAsia="zh-CN" w:bidi="ar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六、项目审核情况</w:t>
      </w:r>
    </w:p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21"/>
        <w:gridCol w:w="7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50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本单位对以上内容的真实性和准确性负责，特申请立项。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24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24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24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6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县（市、区）级</w:t>
            </w:r>
          </w:p>
        </w:tc>
        <w:tc>
          <w:tcPr>
            <w:tcW w:w="750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24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750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24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省级</w:t>
            </w:r>
          </w:p>
        </w:tc>
        <w:tc>
          <w:tcPr>
            <w:tcW w:w="7504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2400" w:firstLineChars="10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代表签名：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3600" w:firstLineChars="15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/>
    <w:p>
      <w:pPr>
        <w:spacing w:line="579" w:lineRule="exact"/>
        <w:rPr>
          <w:rFonts w:ascii="宋体" w:hAnsi="宋体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871" w:right="1531" w:bottom="1871" w:left="1531" w:header="851" w:footer="1417" w:gutter="0"/>
      <w:pgNumType w:fmt="decimal" w:start="2"/>
      <w:cols w:space="0" w:num="1"/>
      <w:titlePg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BE4BB"/>
    <w:multiLevelType w:val="singleLevel"/>
    <w:tmpl w:val="642BE4BB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68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_Style 3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  <w:sz w:val="20"/>
      <w:szCs w:val="24"/>
    </w:rPr>
  </w:style>
  <w:style w:type="paragraph" w:customStyle="1" w:styleId="11">
    <w:name w:val="报告正文"/>
    <w:basedOn w:val="1"/>
    <w:autoRedefine/>
    <w:qFormat/>
    <w:uiPriority w:val="0"/>
    <w:pPr>
      <w:ind w:firstLine="640" w:firstLineChars="200"/>
    </w:pPr>
    <w:rPr>
      <w:rFonts w:ascii="Times New Roman" w:hAnsi="Times New Roman" w:eastAsia="仿宋" w:cs="Times New Roman"/>
      <w:sz w:val="32"/>
      <w:szCs w:val="28"/>
    </w:rPr>
  </w:style>
  <w:style w:type="paragraph" w:customStyle="1" w:styleId="12">
    <w:name w:val="正文样式1"/>
    <w:basedOn w:val="1"/>
    <w:autoRedefine/>
    <w:qFormat/>
    <w:uiPriority w:val="0"/>
    <w:pPr>
      <w:spacing w:line="560" w:lineRule="exact"/>
      <w:ind w:firstLine="641"/>
    </w:pPr>
    <w:rPr>
      <w:rFonts w:ascii="Calibri" w:hAnsi="Calibri" w:eastAsia="仿宋_GB2312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2024-05-21T10:23:26Z</dcterms:created>
  <dc:creator>wuyin</dc:creator>
  <cp:lastModifiedBy>李ZD</cp:lastModifiedBy>
  <dcterms:modified xsi:type="dcterms:W3CDTF">2024-05-21T10:23:29Z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5A8E10036731417EB6245CC9FD285763_12</vt:lpwstr>
  </property>
</Properties>
</file>