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line="590" w:lineRule="exact"/>
        <w:textAlignment w:val="bottom"/>
        <w:rPr>
          <w:rFonts w:ascii="宋体" w:hAnsi="宋体"/>
          <w:color w:val="auto"/>
          <w:sz w:val="28"/>
          <w:szCs w:val="28"/>
        </w:rPr>
      </w:pPr>
      <w:bookmarkStart w:id="0" w:name="_GoBack"/>
      <w:bookmarkEnd w:id="0"/>
    </w:p>
    <w:p>
      <w:pPr>
        <w:pStyle w:val="3"/>
        <w:keepNext w:val="0"/>
        <w:keepLines w:val="0"/>
        <w:pageBreakBefore w:val="0"/>
        <w:widowControl w:val="0"/>
        <w:kinsoku/>
        <w:wordWrap/>
        <w:overflowPunct/>
        <w:topLinePunct w:val="0"/>
        <w:autoSpaceDE/>
        <w:autoSpaceDN/>
        <w:bidi w:val="0"/>
        <w:adjustRightInd w:val="0"/>
        <w:snapToGrid w:val="0"/>
        <w:spacing w:line="590" w:lineRule="exact"/>
        <w:textAlignment w:val="bottom"/>
        <w:rPr>
          <w:color w:val="auto"/>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微软雅黑" w:hAnsi="微软雅黑" w:eastAsia="微软雅黑" w:cs="微软雅黑"/>
          <w:b w:val="0"/>
          <w:bCs w:val="0"/>
          <w:color w:val="auto"/>
          <w:sz w:val="44"/>
          <w:szCs w:val="44"/>
        </w:rPr>
      </w:pPr>
      <w:r>
        <w:rPr>
          <w:rFonts w:hint="eastAsia" w:ascii="微软雅黑" w:hAnsi="微软雅黑" w:eastAsia="微软雅黑" w:cs="微软雅黑"/>
          <w:b w:val="0"/>
          <w:bCs w:val="0"/>
          <w:color w:val="auto"/>
          <w:sz w:val="44"/>
          <w:szCs w:val="44"/>
        </w:rPr>
        <w:t>广东省农业农村厅</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微软雅黑" w:hAnsi="微软雅黑" w:eastAsia="微软雅黑" w:cs="微软雅黑"/>
          <w:b w:val="0"/>
          <w:bCs w:val="0"/>
          <w:color w:val="auto"/>
          <w:sz w:val="44"/>
          <w:szCs w:val="44"/>
          <w:lang w:val="en-US" w:eastAsia="zh-CN"/>
        </w:rPr>
      </w:pPr>
      <w:r>
        <w:rPr>
          <w:rFonts w:hint="eastAsia" w:ascii="微软雅黑" w:hAnsi="微软雅黑" w:eastAsia="微软雅黑" w:cs="微软雅黑"/>
          <w:b w:val="0"/>
          <w:bCs w:val="0"/>
          <w:color w:val="auto"/>
          <w:sz w:val="44"/>
          <w:szCs w:val="44"/>
        </w:rPr>
        <w:t>申报</w:t>
      </w:r>
      <w:r>
        <w:rPr>
          <w:rFonts w:hint="eastAsia" w:ascii="微软雅黑" w:hAnsi="微软雅黑" w:eastAsia="微软雅黑" w:cs="微软雅黑"/>
          <w:b w:val="0"/>
          <w:bCs w:val="0"/>
          <w:color w:val="auto"/>
          <w:sz w:val="44"/>
          <w:szCs w:val="44"/>
          <w:lang w:val="en-US" w:eastAsia="zh-CN"/>
        </w:rPr>
        <w:t>书模板</w:t>
      </w:r>
    </w:p>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textAlignment w:val="bottom"/>
        <w:rPr>
          <w:rFonts w:ascii="宋体" w:hAnsi="宋体"/>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tbl>
      <w:tblPr>
        <w:tblStyle w:val="8"/>
        <w:tblW w:w="8472" w:type="dxa"/>
        <w:jc w:val="center"/>
        <w:tblLayout w:type="fixed"/>
        <w:tblCellMar>
          <w:top w:w="0" w:type="dxa"/>
          <w:left w:w="108" w:type="dxa"/>
          <w:bottom w:w="0" w:type="dxa"/>
          <w:right w:w="108" w:type="dxa"/>
        </w:tblCellMar>
      </w:tblPr>
      <w:tblGrid>
        <w:gridCol w:w="2632"/>
        <w:gridCol w:w="3120"/>
        <w:gridCol w:w="2011"/>
        <w:gridCol w:w="709"/>
      </w:tblGrid>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left"/>
              <w:textAlignment w:val="bottom"/>
              <w:rPr>
                <w:rFonts w:ascii="黑体" w:eastAsia="黑体"/>
                <w:color w:val="auto"/>
                <w:sz w:val="28"/>
                <w:szCs w:val="28"/>
              </w:rPr>
            </w:pPr>
            <w:r>
              <w:rPr>
                <w:rFonts w:hint="eastAsia" w:ascii="黑体" w:eastAsia="黑体"/>
                <w:color w:val="auto"/>
                <w:sz w:val="28"/>
                <w:szCs w:val="28"/>
              </w:rPr>
              <w:t xml:space="preserve">项目类型 </w:t>
            </w:r>
            <w:r>
              <w:rPr>
                <w:rFonts w:ascii="黑体" w:eastAsia="黑体"/>
                <w:color w:val="auto"/>
                <w:sz w:val="28"/>
                <w:szCs w:val="28"/>
              </w:rPr>
              <w:t xml:space="preserve">     </w:t>
            </w:r>
            <w:r>
              <w:rPr>
                <w:rFonts w:hint="eastAsia" w:ascii="黑体" w:eastAsia="黑体"/>
                <w:color w:val="auto"/>
                <w:sz w:val="28"/>
                <w:szCs w:val="28"/>
              </w:rPr>
              <w:t>：</w:t>
            </w:r>
          </w:p>
        </w:tc>
        <w:tc>
          <w:tcPr>
            <w:tcW w:w="5840" w:type="dxa"/>
            <w:gridSpan w:val="3"/>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textAlignment w:val="bottom"/>
              <w:rPr>
                <w:rFonts w:hint="default" w:ascii="宋体" w:hAnsi="宋体" w:eastAsia="仿宋_GB2312"/>
                <w:color w:val="auto"/>
                <w:sz w:val="28"/>
                <w:szCs w:val="28"/>
                <w:lang w:val="en-US" w:eastAsia="zh-CN"/>
              </w:rPr>
            </w:pPr>
            <w:r>
              <w:rPr>
                <w:rFonts w:hint="eastAsia" w:ascii="宋体" w:hAnsi="宋体" w:eastAsia="仿宋_GB2312"/>
                <w:color w:val="auto"/>
                <w:sz w:val="28"/>
                <w:szCs w:val="28"/>
                <w:lang w:val="en-US" w:eastAsia="zh-CN"/>
              </w:rPr>
              <w:t>概算审核</w:t>
            </w:r>
          </w:p>
        </w:tc>
      </w:tr>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left"/>
              <w:textAlignment w:val="bottom"/>
              <w:rPr>
                <w:rFonts w:ascii="黑体" w:eastAsia="黑体"/>
                <w:color w:val="auto"/>
                <w:sz w:val="28"/>
                <w:szCs w:val="28"/>
              </w:rPr>
            </w:pPr>
            <w:r>
              <w:rPr>
                <w:rFonts w:hint="eastAsia" w:ascii="黑体" w:eastAsia="黑体"/>
                <w:color w:val="auto"/>
                <w:sz w:val="28"/>
                <w:szCs w:val="28"/>
              </w:rPr>
              <w:t xml:space="preserve">项目单位 </w:t>
            </w:r>
            <w:r>
              <w:rPr>
                <w:rFonts w:ascii="黑体" w:eastAsia="黑体"/>
                <w:color w:val="auto"/>
                <w:sz w:val="28"/>
                <w:szCs w:val="28"/>
              </w:rPr>
              <w:t xml:space="preserve"> </w:t>
            </w:r>
            <w:r>
              <w:rPr>
                <w:rFonts w:hint="eastAsia" w:ascii="黑体" w:eastAsia="黑体"/>
                <w:color w:val="auto"/>
                <w:sz w:val="28"/>
                <w:szCs w:val="28"/>
              </w:rPr>
              <w:t>：</w:t>
            </w:r>
          </w:p>
        </w:tc>
        <w:tc>
          <w:tcPr>
            <w:tcW w:w="312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tc>
        <w:tc>
          <w:tcPr>
            <w:tcW w:w="201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bottom"/>
              <w:rPr>
                <w:rFonts w:ascii="黑体" w:hAnsi="宋体" w:eastAsia="黑体"/>
                <w:color w:val="auto"/>
                <w:sz w:val="28"/>
                <w:szCs w:val="28"/>
              </w:rPr>
            </w:pPr>
            <w:r>
              <w:rPr>
                <w:rFonts w:hint="eastAsia" w:ascii="黑体" w:hAnsi="宋体" w:eastAsia="黑体"/>
                <w:color w:val="auto"/>
                <w:sz w:val="28"/>
                <w:szCs w:val="28"/>
              </w:rPr>
              <w:t>（公章）</w:t>
            </w:r>
          </w:p>
        </w:tc>
        <w:tc>
          <w:tcPr>
            <w:tcW w:w="70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黑体" w:hAnsi="宋体" w:eastAsia="黑体"/>
                <w:color w:val="auto"/>
                <w:sz w:val="28"/>
                <w:szCs w:val="28"/>
              </w:rPr>
            </w:pPr>
          </w:p>
        </w:tc>
      </w:tr>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left"/>
              <w:textAlignment w:val="bottom"/>
              <w:rPr>
                <w:rFonts w:hint="default" w:ascii="黑体" w:eastAsia="黑体"/>
                <w:color w:val="auto"/>
                <w:sz w:val="28"/>
                <w:szCs w:val="28"/>
                <w:lang w:val="en-US" w:eastAsia="zh-CN"/>
              </w:rPr>
            </w:pPr>
            <w:r>
              <w:rPr>
                <w:rFonts w:hint="eastAsia" w:ascii="黑体" w:eastAsia="黑体"/>
                <w:color w:val="auto"/>
                <w:sz w:val="28"/>
                <w:szCs w:val="28"/>
                <w:lang w:val="en-US" w:eastAsia="zh-CN"/>
              </w:rPr>
              <w:t>单位工程造价资质：</w:t>
            </w:r>
          </w:p>
        </w:tc>
        <w:tc>
          <w:tcPr>
            <w:tcW w:w="312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tc>
        <w:tc>
          <w:tcPr>
            <w:tcW w:w="201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bottom"/>
              <w:rPr>
                <w:rFonts w:hint="eastAsia" w:ascii="黑体" w:hAnsi="宋体" w:eastAsia="黑体"/>
                <w:color w:val="auto"/>
                <w:sz w:val="28"/>
                <w:szCs w:val="28"/>
              </w:rPr>
            </w:pPr>
          </w:p>
        </w:tc>
        <w:tc>
          <w:tcPr>
            <w:tcW w:w="70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黑体" w:hAnsi="宋体" w:eastAsia="黑体"/>
                <w:color w:val="auto"/>
                <w:sz w:val="28"/>
                <w:szCs w:val="28"/>
              </w:rPr>
            </w:pPr>
          </w:p>
        </w:tc>
      </w:tr>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left"/>
              <w:textAlignment w:val="bottom"/>
              <w:rPr>
                <w:rFonts w:hint="default" w:ascii="黑体" w:eastAsia="黑体"/>
                <w:color w:val="auto"/>
                <w:sz w:val="28"/>
                <w:szCs w:val="28"/>
                <w:lang w:val="en-US" w:eastAsia="zh-CN"/>
              </w:rPr>
            </w:pPr>
            <w:r>
              <w:rPr>
                <w:rFonts w:hint="eastAsia" w:ascii="黑体" w:eastAsia="黑体"/>
                <w:color w:val="auto"/>
                <w:sz w:val="28"/>
                <w:szCs w:val="28"/>
                <w:lang w:val="en-US" w:eastAsia="zh-CN"/>
              </w:rPr>
              <w:t>中价协信用评级：</w:t>
            </w:r>
          </w:p>
        </w:tc>
        <w:tc>
          <w:tcPr>
            <w:tcW w:w="312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tc>
        <w:tc>
          <w:tcPr>
            <w:tcW w:w="201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bottom"/>
              <w:rPr>
                <w:rFonts w:hint="eastAsia" w:ascii="黑体" w:hAnsi="宋体" w:eastAsia="黑体"/>
                <w:color w:val="auto"/>
                <w:sz w:val="28"/>
                <w:szCs w:val="28"/>
              </w:rPr>
            </w:pPr>
          </w:p>
        </w:tc>
        <w:tc>
          <w:tcPr>
            <w:tcW w:w="70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黑体" w:hAnsi="宋体" w:eastAsia="黑体"/>
                <w:color w:val="auto"/>
                <w:sz w:val="28"/>
                <w:szCs w:val="28"/>
              </w:rPr>
            </w:pPr>
          </w:p>
        </w:tc>
      </w:tr>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left"/>
              <w:textAlignment w:val="bottom"/>
              <w:rPr>
                <w:rFonts w:ascii="黑体" w:eastAsia="黑体"/>
                <w:color w:val="auto"/>
                <w:sz w:val="28"/>
                <w:szCs w:val="28"/>
              </w:rPr>
            </w:pPr>
            <w:r>
              <w:rPr>
                <w:rFonts w:hint="eastAsia" w:ascii="黑体" w:eastAsia="黑体"/>
                <w:color w:val="auto"/>
                <w:sz w:val="28"/>
                <w:szCs w:val="28"/>
              </w:rPr>
              <w:t xml:space="preserve">项目负责人  </w:t>
            </w:r>
            <w:r>
              <w:rPr>
                <w:rFonts w:ascii="黑体" w:eastAsia="黑体"/>
                <w:color w:val="auto"/>
                <w:sz w:val="28"/>
                <w:szCs w:val="28"/>
              </w:rPr>
              <w:t xml:space="preserve">  </w:t>
            </w:r>
            <w:r>
              <w:rPr>
                <w:rFonts w:hint="eastAsia" w:ascii="黑体" w:eastAsia="黑体"/>
                <w:color w:val="auto"/>
                <w:sz w:val="28"/>
                <w:szCs w:val="28"/>
              </w:rPr>
              <w:t>：</w:t>
            </w:r>
          </w:p>
        </w:tc>
        <w:tc>
          <w:tcPr>
            <w:tcW w:w="5840" w:type="dxa"/>
            <w:gridSpan w:val="3"/>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tc>
      </w:tr>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left"/>
              <w:textAlignment w:val="bottom"/>
              <w:rPr>
                <w:rFonts w:ascii="黑体" w:eastAsia="黑体"/>
                <w:color w:val="auto"/>
                <w:sz w:val="28"/>
                <w:szCs w:val="28"/>
              </w:rPr>
            </w:pPr>
            <w:r>
              <w:rPr>
                <w:rFonts w:hint="eastAsia" w:ascii="黑体" w:eastAsia="黑体"/>
                <w:color w:val="auto"/>
                <w:sz w:val="28"/>
                <w:szCs w:val="28"/>
              </w:rPr>
              <w:t xml:space="preserve">项目申报日期 </w:t>
            </w:r>
            <w:r>
              <w:rPr>
                <w:rFonts w:ascii="黑体" w:eastAsia="黑体"/>
                <w:color w:val="auto"/>
                <w:sz w:val="28"/>
                <w:szCs w:val="28"/>
              </w:rPr>
              <w:t xml:space="preserve"> </w:t>
            </w:r>
            <w:r>
              <w:rPr>
                <w:rFonts w:hint="eastAsia" w:ascii="黑体" w:eastAsia="黑体"/>
                <w:color w:val="auto"/>
                <w:sz w:val="28"/>
                <w:szCs w:val="28"/>
              </w:rPr>
              <w:t>：</w:t>
            </w:r>
          </w:p>
        </w:tc>
        <w:tc>
          <w:tcPr>
            <w:tcW w:w="5840"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textAlignment w:val="bottom"/>
              <w:rPr>
                <w:color w:val="auto"/>
                <w:sz w:val="28"/>
                <w:szCs w:val="28"/>
              </w:rPr>
            </w:pPr>
            <w:r>
              <w:rPr>
                <w:rFonts w:hint="eastAsia"/>
                <w:color w:val="auto"/>
                <w:sz w:val="28"/>
                <w:szCs w:val="28"/>
              </w:rPr>
              <w:t xml:space="preserve">  </w:t>
            </w:r>
            <w:r>
              <w:rPr>
                <w:color w:val="auto"/>
                <w:sz w:val="28"/>
                <w:szCs w:val="28"/>
              </w:rPr>
              <w:t xml:space="preserve">  </w:t>
            </w:r>
            <w:r>
              <w:rPr>
                <w:rFonts w:hint="eastAsia"/>
                <w:color w:val="auto"/>
                <w:sz w:val="28"/>
                <w:szCs w:val="28"/>
              </w:rPr>
              <w:t xml:space="preserve">    年    </w:t>
            </w:r>
            <w:r>
              <w:rPr>
                <w:color w:val="auto"/>
                <w:sz w:val="28"/>
                <w:szCs w:val="28"/>
              </w:rPr>
              <w:t xml:space="preserve"> </w:t>
            </w:r>
            <w:r>
              <w:rPr>
                <w:rFonts w:hint="eastAsia"/>
                <w:color w:val="auto"/>
                <w:sz w:val="28"/>
                <w:szCs w:val="28"/>
              </w:rPr>
              <w:t xml:space="preserve"> 月</w:t>
            </w:r>
          </w:p>
        </w:tc>
      </w:tr>
    </w:tbl>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p>
      <w:pPr>
        <w:pStyle w:val="3"/>
        <w:rPr>
          <w:rFonts w:ascii="宋体" w:hAnsi="宋体"/>
          <w:color w:val="auto"/>
          <w:sz w:val="28"/>
          <w:szCs w:val="28"/>
        </w:rPr>
      </w:pPr>
    </w:p>
    <w:p>
      <w:pPr>
        <w:rPr>
          <w:rFonts w:ascii="宋体" w:hAnsi="宋体"/>
          <w:color w:val="auto"/>
          <w:sz w:val="28"/>
          <w:szCs w:val="28"/>
        </w:rPr>
      </w:pPr>
    </w:p>
    <w:p>
      <w:pPr>
        <w:pStyle w:val="3"/>
      </w:pPr>
    </w:p>
    <w:p>
      <w:pPr>
        <w:keepNext w:val="0"/>
        <w:keepLines w:val="0"/>
        <w:pageBreakBefore w:val="0"/>
        <w:widowControl w:val="0"/>
        <w:kinsoku/>
        <w:wordWrap/>
        <w:overflowPunct/>
        <w:topLinePunct w:val="0"/>
        <w:autoSpaceDE/>
        <w:autoSpaceDN/>
        <w:bidi w:val="0"/>
        <w:adjustRightInd/>
        <w:snapToGrid w:val="0"/>
        <w:spacing w:line="420" w:lineRule="exact"/>
        <w:ind w:firstLine="618"/>
        <w:jc w:val="center"/>
        <w:textAlignment w:val="bottom"/>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广东省农业农村厅制</w:t>
      </w:r>
    </w:p>
    <w:p>
      <w:pPr>
        <w:keepNext w:val="0"/>
        <w:keepLines w:val="0"/>
        <w:pageBreakBefore w:val="0"/>
        <w:widowControl w:val="0"/>
        <w:kinsoku/>
        <w:wordWrap/>
        <w:overflowPunct/>
        <w:topLinePunct w:val="0"/>
        <w:autoSpaceDE/>
        <w:autoSpaceDN/>
        <w:bidi w:val="0"/>
        <w:adjustRightInd/>
        <w:snapToGrid w:val="0"/>
        <w:spacing w:line="420" w:lineRule="exact"/>
        <w:ind w:firstLine="616"/>
        <w:jc w:val="center"/>
        <w:textAlignment w:val="bottom"/>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二Ο二   年   月   日</w:t>
      </w:r>
    </w:p>
    <w:p>
      <w:pPr>
        <w:keepNext w:val="0"/>
        <w:keepLines w:val="0"/>
        <w:pageBreakBefore w:val="0"/>
        <w:widowControl w:val="0"/>
        <w:kinsoku/>
        <w:wordWrap/>
        <w:overflowPunct/>
        <w:topLinePunct w:val="0"/>
        <w:autoSpaceDE/>
        <w:autoSpaceDN/>
        <w:bidi w:val="0"/>
        <w:adjustRightInd/>
        <w:snapToGrid w:val="0"/>
        <w:spacing w:line="420" w:lineRule="exact"/>
        <w:jc w:val="center"/>
        <w:textAlignment w:val="bottom"/>
        <w:rPr>
          <w:rFonts w:ascii="黑体" w:hAnsi="黑体" w:eastAsia="黑体"/>
          <w:b/>
          <w:bCs w:val="0"/>
          <w:color w:val="auto"/>
          <w:sz w:val="32"/>
          <w:szCs w:val="32"/>
        </w:rPr>
        <w:sectPr>
          <w:pgSz w:w="11906" w:h="16838"/>
          <w:pgMar w:top="1871" w:right="1531" w:bottom="1871" w:left="1531" w:header="850" w:footer="1417" w:gutter="0"/>
          <w:pgNumType w:fmt="decimal"/>
          <w:cols w:space="720" w:num="1"/>
          <w:rtlGutter w:val="0"/>
          <w:docGrid w:type="lines" w:linePitch="655" w:charSpace="0"/>
        </w:sect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0"/>
        <w:rPr>
          <w:rFonts w:ascii="黑体" w:hAnsi="黑体" w:eastAsia="黑体" w:cs="黑体"/>
          <w:bCs/>
          <w:color w:val="auto"/>
          <w:kern w:val="0"/>
          <w:sz w:val="28"/>
          <w:szCs w:val="28"/>
        </w:rPr>
      </w:pPr>
      <w:r>
        <w:rPr>
          <w:rFonts w:hint="eastAsia" w:ascii="黑体" w:hAnsi="黑体" w:eastAsia="黑体" w:cs="黑体"/>
          <w:bCs/>
          <w:color w:val="auto"/>
          <w:kern w:val="0"/>
          <w:sz w:val="28"/>
          <w:szCs w:val="28"/>
        </w:rPr>
        <w:t>一、项目建设单位基本信息</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eastAsia="黑体"/>
          <w:bCs/>
          <w:color w:val="auto"/>
          <w:sz w:val="28"/>
          <w:szCs w:val="28"/>
        </w:rPr>
      </w:pPr>
      <w:r>
        <w:rPr>
          <w:rFonts w:hint="eastAsia" w:ascii="仿宋_GB2312" w:hAnsi="仿宋_GB2312" w:eastAsia="仿宋_GB2312" w:cs="仿宋_GB2312"/>
          <w:color w:val="auto"/>
          <w:sz w:val="28"/>
          <w:szCs w:val="28"/>
        </w:rPr>
        <w:t>包含项目建设单位性质、隶属关系；</w:t>
      </w:r>
      <w:r>
        <w:rPr>
          <w:rFonts w:hint="eastAsia" w:ascii="仿宋_GB2312" w:hAnsi="仿宋_GB2312" w:eastAsia="仿宋_GB2312" w:cs="仿宋_GB2312"/>
          <w:color w:val="auto"/>
          <w:sz w:val="28"/>
          <w:szCs w:val="28"/>
          <w:lang w:val="en-US" w:eastAsia="zh-CN"/>
        </w:rPr>
        <w:t>单位相关资质，获得的管理认证，入围过省直单位的合作单位等情况；单位咨询服务能力，包括</w:t>
      </w:r>
      <w:r>
        <w:rPr>
          <w:rFonts w:hint="eastAsia" w:ascii="仿宋_GB2312" w:hAnsi="仿宋_GB2312" w:eastAsia="仿宋_GB2312" w:cs="仿宋_GB2312"/>
          <w:color w:val="auto"/>
          <w:sz w:val="28"/>
          <w:szCs w:val="28"/>
        </w:rPr>
        <w:t>人员状况，</w:t>
      </w:r>
      <w:r>
        <w:rPr>
          <w:rFonts w:hint="eastAsia" w:ascii="仿宋_GB2312" w:hAnsi="仿宋_GB2312" w:eastAsia="仿宋_GB2312" w:cs="仿宋_GB2312"/>
          <w:color w:val="auto"/>
          <w:sz w:val="28"/>
          <w:szCs w:val="28"/>
          <w:lang w:eastAsia="zh-Hans"/>
        </w:rPr>
        <w:t>项目</w:t>
      </w:r>
      <w:r>
        <w:rPr>
          <w:rFonts w:hint="eastAsia" w:ascii="仿宋_GB2312" w:hAnsi="仿宋_GB2312" w:eastAsia="仿宋_GB2312" w:cs="仿宋_GB2312"/>
          <w:color w:val="auto"/>
          <w:sz w:val="28"/>
          <w:szCs w:val="28"/>
        </w:rPr>
        <w:t>负责人及项目成员情况和职责，</w:t>
      </w:r>
      <w:r>
        <w:rPr>
          <w:rFonts w:hint="eastAsia" w:ascii="仿宋_GB2312" w:hAnsi="仿宋_GB2312" w:eastAsia="仿宋_GB2312" w:cs="仿宋_GB2312"/>
          <w:color w:val="auto"/>
          <w:sz w:val="28"/>
          <w:szCs w:val="28"/>
          <w:lang w:val="en-US" w:eastAsia="zh-CN"/>
        </w:rPr>
        <w:t>人员资质，所</w:t>
      </w:r>
      <w:r>
        <w:rPr>
          <w:rFonts w:hint="eastAsia" w:ascii="仿宋_GB2312" w:hAnsi="仿宋_GB2312" w:eastAsia="仿宋_GB2312" w:cs="仿宋_GB2312"/>
          <w:color w:val="auto"/>
          <w:sz w:val="28"/>
          <w:szCs w:val="28"/>
        </w:rPr>
        <w:t>从事过的同类项目</w:t>
      </w:r>
      <w:r>
        <w:rPr>
          <w:rFonts w:hint="eastAsia" w:ascii="仿宋_GB2312" w:hAnsi="仿宋_GB2312" w:eastAsia="仿宋_GB2312" w:cs="仿宋_GB2312"/>
          <w:color w:val="auto"/>
          <w:sz w:val="28"/>
          <w:szCs w:val="28"/>
          <w:lang w:val="en-US" w:eastAsia="zh-CN"/>
        </w:rPr>
        <w:t>经验等</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420" w:lineRule="exact"/>
        <w:jc w:val="center"/>
        <w:textAlignment w:val="bottom"/>
        <w:rPr>
          <w:rFonts w:eastAsia="黑体"/>
          <w:color w:val="auto"/>
          <w:sz w:val="28"/>
          <w:szCs w:val="28"/>
        </w:rPr>
      </w:pPr>
      <w:r>
        <w:rPr>
          <w:rFonts w:hint="eastAsia" w:eastAsia="黑体"/>
          <w:bCs/>
          <w:color w:val="auto"/>
          <w:sz w:val="28"/>
          <w:szCs w:val="28"/>
        </w:rPr>
        <w:t>项目</w:t>
      </w:r>
      <w:r>
        <w:rPr>
          <w:rFonts w:hint="eastAsia" w:eastAsia="黑体"/>
          <w:color w:val="auto"/>
          <w:sz w:val="28"/>
          <w:szCs w:val="28"/>
        </w:rPr>
        <w:t>建设单位基本情况表</w:t>
      </w:r>
    </w:p>
    <w:p>
      <w:pPr>
        <w:keepNext w:val="0"/>
        <w:keepLines w:val="0"/>
        <w:pageBreakBefore w:val="0"/>
        <w:widowControl w:val="0"/>
        <w:kinsoku/>
        <w:wordWrap/>
        <w:overflowPunct/>
        <w:topLinePunct w:val="0"/>
        <w:autoSpaceDE/>
        <w:autoSpaceDN/>
        <w:bidi w:val="0"/>
        <w:adjustRightInd/>
        <w:snapToGrid w:val="0"/>
        <w:spacing w:line="420" w:lineRule="exact"/>
        <w:textAlignment w:val="bottom"/>
        <w:rPr>
          <w:rFonts w:ascii="黑体" w:hAnsi="黑体" w:eastAsia="黑体" w:cs="黑体"/>
          <w:b/>
          <w:bCs/>
          <w:color w:val="auto"/>
          <w:sz w:val="28"/>
          <w:szCs w:val="28"/>
        </w:rPr>
      </w:pPr>
      <w:r>
        <w:rPr>
          <w:rFonts w:hint="eastAsia" w:ascii="黑体" w:hAnsi="黑体" w:eastAsia="黑体" w:cs="黑体"/>
          <w:b/>
          <w:bCs/>
          <w:color w:val="auto"/>
          <w:sz w:val="28"/>
          <w:szCs w:val="28"/>
        </w:rPr>
        <w:t>表A1</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2140"/>
        <w:gridCol w:w="1526"/>
        <w:gridCol w:w="624"/>
        <w:gridCol w:w="1838"/>
        <w:gridCol w:w="312"/>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9060"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314" w:hanging="1680" w:hangingChars="700"/>
              <w:jc w:val="both"/>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填表说明：</w:t>
            </w:r>
          </w:p>
          <w:p>
            <w:pPr>
              <w:keepNext w:val="0"/>
              <w:keepLines w:val="0"/>
              <w:pageBreakBefore w:val="0"/>
              <w:widowControl w:val="0"/>
              <w:kinsoku/>
              <w:wordWrap/>
              <w:overflowPunct/>
              <w:topLinePunct w:val="0"/>
              <w:autoSpaceDE/>
              <w:autoSpaceDN/>
              <w:bidi w:val="0"/>
              <w:adjustRightInd/>
              <w:snapToGrid w:val="0"/>
              <w:spacing w:line="240" w:lineRule="auto"/>
              <w:ind w:left="1314" w:hanging="1680" w:hangingChars="700"/>
              <w:jc w:val="both"/>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1.单位公章名称必须与单位名称一致；</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2.单位开户名称应与单位名称一致，如有开户名称不一致等特殊情况，必须提供证明文件。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项目建设单位</w:t>
            </w:r>
          </w:p>
        </w:tc>
        <w:tc>
          <w:tcPr>
            <w:tcW w:w="21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单位名称</w:t>
            </w:r>
          </w:p>
        </w:tc>
        <w:tc>
          <w:tcPr>
            <w:tcW w:w="6451"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1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单位类别</w:t>
            </w:r>
          </w:p>
        </w:tc>
        <w:tc>
          <w:tcPr>
            <w:tcW w:w="6451" w:type="dxa"/>
            <w:gridSpan w:val="5"/>
            <w:noWrap w:val="0"/>
            <w:vAlign w:val="center"/>
          </w:tcPr>
          <w:p>
            <w:pPr>
              <w:keepNext w:val="0"/>
              <w:keepLines w:val="0"/>
              <w:pageBreakBefore w:val="0"/>
              <w:widowControl w:val="0"/>
              <w:tabs>
                <w:tab w:val="left" w:pos="360"/>
              </w:tabs>
              <w:kinsoku/>
              <w:wordWrap/>
              <w:overflowPunct/>
              <w:topLinePunct w:val="0"/>
              <w:autoSpaceDE/>
              <w:autoSpaceDN/>
              <w:bidi w:val="0"/>
              <w:adjustRightInd/>
              <w:snapToGrid w:val="0"/>
              <w:spacing w:line="240" w:lineRule="auto"/>
              <w:jc w:val="left"/>
              <w:textAlignment w:val="bottom"/>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央企、国企、事业单位、民营企业）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1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单位法定代表人姓名</w:t>
            </w:r>
          </w:p>
        </w:tc>
        <w:tc>
          <w:tcPr>
            <w:tcW w:w="215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c>
          <w:tcPr>
            <w:tcW w:w="215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202</w:t>
            </w:r>
            <w:r>
              <w:rPr>
                <w:rFonts w:hint="eastAsia" w:ascii="仿宋_GB2312" w:hAnsi="仿宋_GB2312" w:eastAsia="仿宋_GB2312" w:cs="仿宋_GB2312"/>
                <w:b/>
                <w:bCs/>
                <w:color w:val="auto"/>
                <w:sz w:val="24"/>
                <w:szCs w:val="24"/>
                <w:lang w:val="en-US" w:eastAsia="zh-CN"/>
              </w:rPr>
              <w:t>3</w:t>
            </w:r>
            <w:r>
              <w:rPr>
                <w:rFonts w:hint="eastAsia" w:ascii="仿宋_GB2312" w:hAnsi="仿宋_GB2312" w:eastAsia="仿宋_GB2312" w:cs="仿宋_GB2312"/>
                <w:b/>
                <w:bCs/>
                <w:color w:val="auto"/>
                <w:sz w:val="24"/>
                <w:szCs w:val="24"/>
              </w:rPr>
              <w:t>年工程造价类营业收入</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lang w:val="en-US" w:eastAsia="zh-CN"/>
              </w:rPr>
              <w:t>万元）</w:t>
            </w:r>
          </w:p>
        </w:tc>
        <w:tc>
          <w:tcPr>
            <w:tcW w:w="21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1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通信地址</w:t>
            </w:r>
          </w:p>
        </w:tc>
        <w:tc>
          <w:tcPr>
            <w:tcW w:w="6451"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1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b/>
                <w:bCs/>
                <w:color w:val="auto"/>
                <w:sz w:val="24"/>
                <w:szCs w:val="24"/>
                <w:lang w:val="en-US" w:eastAsia="zh-CN"/>
              </w:rPr>
            </w:pPr>
            <w:r>
              <w:rPr>
                <w:rFonts w:hint="default" w:ascii="仿宋_GB2312" w:hAnsi="仿宋_GB2312" w:eastAsia="仿宋_GB2312" w:cs="仿宋_GB2312"/>
                <w:b/>
                <w:bCs/>
                <w:color w:val="auto"/>
                <w:sz w:val="24"/>
                <w:szCs w:val="24"/>
                <w:lang w:val="en-US" w:eastAsia="zh-CN"/>
              </w:rPr>
              <w:t>高级工程师人数</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c>
          <w:tcPr>
            <w:tcW w:w="2462"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b/>
                <w:bCs/>
                <w:color w:val="auto"/>
                <w:sz w:val="24"/>
                <w:szCs w:val="24"/>
                <w:lang w:val="en-US" w:eastAsia="zh-CN"/>
              </w:rPr>
              <w:t>注册造价师人数</w:t>
            </w:r>
          </w:p>
        </w:tc>
        <w:tc>
          <w:tcPr>
            <w:tcW w:w="246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1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获得资格认证、管理认证情况</w:t>
            </w:r>
          </w:p>
        </w:tc>
        <w:tc>
          <w:tcPr>
            <w:tcW w:w="6451"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2"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1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省部级及以上造价咨询服务经验（2021年5月1日以后）</w:t>
            </w:r>
          </w:p>
        </w:tc>
        <w:tc>
          <w:tcPr>
            <w:tcW w:w="6451"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bottom"/>
              <w:rPr>
                <w:rFonts w:hint="eastAsia" w:ascii="仿宋_GB2312" w:hAnsi="仿宋_GB2312" w:eastAsia="仿宋_GB2312" w:cs="仿宋_GB2312"/>
                <w:color w:val="auto"/>
                <w:sz w:val="24"/>
                <w:szCs w:val="24"/>
              </w:rPr>
            </w:pPr>
          </w:p>
        </w:tc>
      </w:tr>
    </w:tbl>
    <w:p>
      <w:pPr>
        <w:keepNext w:val="0"/>
        <w:keepLines w:val="0"/>
        <w:pageBreakBefore w:val="0"/>
        <w:widowControl w:val="0"/>
        <w:kinsoku/>
        <w:wordWrap/>
        <w:overflowPunct/>
        <w:topLinePunct w:val="0"/>
        <w:autoSpaceDE/>
        <w:autoSpaceDN/>
        <w:bidi w:val="0"/>
        <w:adjustRightInd/>
        <w:snapToGrid w:val="0"/>
        <w:spacing w:line="420" w:lineRule="exact"/>
        <w:jc w:val="center"/>
        <w:textAlignment w:val="bottom"/>
        <w:rPr>
          <w:rFonts w:hint="eastAsia" w:eastAsia="黑体"/>
          <w:bCs/>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jc w:val="center"/>
        <w:textAlignment w:val="bottom"/>
        <w:rPr>
          <w:rFonts w:eastAsia="黑体"/>
          <w:color w:val="auto"/>
          <w:sz w:val="28"/>
          <w:szCs w:val="28"/>
        </w:rPr>
      </w:pPr>
      <w:r>
        <w:rPr>
          <w:rFonts w:hint="eastAsia" w:eastAsia="黑体"/>
          <w:bCs/>
          <w:color w:val="auto"/>
          <w:sz w:val="28"/>
          <w:szCs w:val="28"/>
        </w:rPr>
        <w:t>项目</w:t>
      </w:r>
      <w:r>
        <w:rPr>
          <w:rFonts w:hint="eastAsia" w:eastAsia="黑体"/>
          <w:color w:val="auto"/>
          <w:sz w:val="28"/>
          <w:szCs w:val="28"/>
          <w:lang w:val="en-US" w:eastAsia="zh-CN"/>
        </w:rPr>
        <w:t>团队</w:t>
      </w:r>
      <w:r>
        <w:rPr>
          <w:rFonts w:hint="eastAsia" w:eastAsia="黑体"/>
          <w:color w:val="auto"/>
          <w:sz w:val="28"/>
          <w:szCs w:val="28"/>
        </w:rPr>
        <w:t>基本情况表</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441"/>
        <w:gridCol w:w="1824"/>
        <w:gridCol w:w="401"/>
        <w:gridCol w:w="1557"/>
        <w:gridCol w:w="1218"/>
        <w:gridCol w:w="349"/>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项目团队</w:t>
            </w:r>
          </w:p>
        </w:tc>
        <w:tc>
          <w:tcPr>
            <w:tcW w:w="144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项目负责人</w:t>
            </w:r>
          </w:p>
        </w:tc>
        <w:tc>
          <w:tcPr>
            <w:tcW w:w="22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492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2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性别</w:t>
            </w:r>
          </w:p>
        </w:tc>
        <w:tc>
          <w:tcPr>
            <w:tcW w:w="155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c>
          <w:tcPr>
            <w:tcW w:w="156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学历</w:t>
            </w:r>
          </w:p>
        </w:tc>
        <w:tc>
          <w:tcPr>
            <w:tcW w:w="180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2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工作单位</w:t>
            </w:r>
          </w:p>
        </w:tc>
        <w:tc>
          <w:tcPr>
            <w:tcW w:w="492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2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职务</w:t>
            </w:r>
          </w:p>
        </w:tc>
        <w:tc>
          <w:tcPr>
            <w:tcW w:w="155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c>
          <w:tcPr>
            <w:tcW w:w="156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职称</w:t>
            </w:r>
          </w:p>
        </w:tc>
        <w:tc>
          <w:tcPr>
            <w:tcW w:w="180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2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联系电话1</w:t>
            </w:r>
          </w:p>
        </w:tc>
        <w:tc>
          <w:tcPr>
            <w:tcW w:w="155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c>
          <w:tcPr>
            <w:tcW w:w="156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联系电话2</w:t>
            </w:r>
          </w:p>
        </w:tc>
        <w:tc>
          <w:tcPr>
            <w:tcW w:w="180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2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取得一级造价师执业资格年限</w:t>
            </w:r>
          </w:p>
        </w:tc>
        <w:tc>
          <w:tcPr>
            <w:tcW w:w="492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2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省部级及以上造价咨询服务经验（2021年5月1日以后）</w:t>
            </w:r>
          </w:p>
        </w:tc>
        <w:tc>
          <w:tcPr>
            <w:tcW w:w="492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项目联系人</w:t>
            </w:r>
          </w:p>
        </w:tc>
        <w:tc>
          <w:tcPr>
            <w:tcW w:w="22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492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2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tc>
        <w:tc>
          <w:tcPr>
            <w:tcW w:w="492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2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电子邮箱</w:t>
            </w:r>
          </w:p>
        </w:tc>
        <w:tc>
          <w:tcPr>
            <w:tcW w:w="492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8591"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团队核心成员（现场工作人员）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8591" w:type="dxa"/>
            <w:gridSpan w:val="7"/>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1200" w:leftChars="0"/>
              <w:textAlignment w:val="bottom"/>
              <w:rPr>
                <w:rFonts w:hint="eastAsia" w:ascii="楷体_GB2312" w:hAnsi="楷体_GB2312" w:eastAsia="楷体_GB2312"/>
                <w:color w:val="auto"/>
                <w:sz w:val="24"/>
                <w:szCs w:val="24"/>
              </w:rPr>
            </w:pPr>
            <w:r>
              <w:rPr>
                <w:rFonts w:hint="eastAsia" w:ascii="楷体_GB2312" w:hAnsi="楷体_GB2312" w:eastAsia="楷体_GB2312"/>
                <w:color w:val="auto"/>
                <w:sz w:val="24"/>
                <w:szCs w:val="24"/>
                <w:lang w:val="en-US" w:eastAsia="zh-CN"/>
              </w:rPr>
              <w:t>1.</w:t>
            </w:r>
            <w:r>
              <w:rPr>
                <w:rFonts w:hint="eastAsia" w:ascii="楷体_GB2312" w:hAnsi="楷体_GB2312" w:eastAsia="楷体_GB2312"/>
                <w:color w:val="auto"/>
                <w:sz w:val="24"/>
                <w:szCs w:val="24"/>
              </w:rPr>
              <w:t>职称：高级工程师</w:t>
            </w:r>
            <w:r>
              <w:rPr>
                <w:rFonts w:hint="eastAsia" w:ascii="楷体_GB2312" w:hAnsi="楷体_GB2312" w:eastAsia="楷体_GB2312"/>
                <w:color w:val="auto"/>
                <w:sz w:val="24"/>
                <w:szCs w:val="24"/>
                <w:lang w:eastAsia="zh-CN"/>
              </w:rPr>
              <w:t>、</w:t>
            </w:r>
            <w:r>
              <w:rPr>
                <w:rFonts w:hint="eastAsia" w:ascii="楷体_GB2312" w:hAnsi="楷体_GB2312" w:eastAsia="楷体_GB2312"/>
                <w:color w:val="auto"/>
                <w:sz w:val="24"/>
                <w:szCs w:val="24"/>
              </w:rPr>
              <w:t>一级注册造价工程师</w:t>
            </w:r>
            <w:r>
              <w:rPr>
                <w:rFonts w:hint="eastAsia" w:ascii="楷体_GB2312" w:hAnsi="楷体_GB2312" w:eastAsia="楷体_GB2312"/>
                <w:color w:val="auto"/>
                <w:sz w:val="24"/>
                <w:szCs w:val="24"/>
                <w:lang w:eastAsia="zh-CN"/>
              </w:rPr>
              <w:t>、</w:t>
            </w:r>
            <w:r>
              <w:rPr>
                <w:rFonts w:hint="eastAsia" w:ascii="楷体_GB2312" w:hAnsi="楷体_GB2312" w:eastAsia="楷体_GB2312"/>
                <w:color w:val="auto"/>
                <w:sz w:val="24"/>
                <w:szCs w:val="24"/>
                <w:lang w:val="en-US" w:eastAsia="zh-CN"/>
              </w:rPr>
              <w:t>二级注册造价工程师等</w:t>
            </w:r>
            <w:r>
              <w:rPr>
                <w:rFonts w:hint="eastAsia" w:ascii="楷体_GB2312" w:hAnsi="楷体_GB2312" w:eastAsia="楷体_GB2312"/>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240" w:lineRule="auto"/>
              <w:ind w:firstLine="1200" w:firstLineChars="500"/>
              <w:textAlignment w:val="bottom"/>
              <w:rPr>
                <w:rFonts w:hint="eastAsia" w:ascii="楷体_GB2312" w:hAnsi="楷体_GB2312" w:eastAsia="楷体_GB2312"/>
                <w:color w:val="auto"/>
                <w:sz w:val="24"/>
                <w:szCs w:val="24"/>
                <w:lang w:eastAsia="zh-CN"/>
              </w:rPr>
            </w:pPr>
            <w:r>
              <w:rPr>
                <w:rFonts w:hint="eastAsia" w:ascii="楷体_GB2312" w:hAnsi="楷体_GB2312" w:eastAsia="楷体_GB2312"/>
                <w:color w:val="auto"/>
                <w:sz w:val="24"/>
                <w:szCs w:val="24"/>
                <w:lang w:val="en-US" w:eastAsia="zh-CN"/>
              </w:rPr>
              <w:t>2.服务经验年限以注册造价师证书</w:t>
            </w:r>
            <w:r>
              <w:rPr>
                <w:rFonts w:hint="eastAsia" w:ascii="楷体_GB2312" w:hAnsi="楷体_GB2312" w:eastAsia="楷体_GB2312"/>
                <w:color w:val="auto"/>
                <w:sz w:val="24"/>
                <w:szCs w:val="24"/>
              </w:rPr>
              <w:t>初始注册日期核定</w:t>
            </w:r>
            <w:r>
              <w:rPr>
                <w:rFonts w:hint="eastAsia" w:ascii="楷体_GB2312" w:hAnsi="楷体_GB2312" w:eastAsia="楷体_GB2312"/>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1200" w:leftChars="0"/>
              <w:textAlignment w:val="bottom"/>
              <w:rPr>
                <w:rFonts w:hint="eastAsia" w:ascii="仿宋_GB2312" w:hAnsi="仿宋_GB2312" w:eastAsia="仿宋_GB2312" w:cs="仿宋_GB2312"/>
                <w:color w:val="auto"/>
                <w:sz w:val="24"/>
                <w:szCs w:val="24"/>
              </w:rPr>
            </w:pPr>
            <w:r>
              <w:rPr>
                <w:rFonts w:hint="eastAsia" w:ascii="楷体_GB2312" w:hAnsi="楷体_GB2312" w:eastAsia="楷体_GB2312"/>
                <w:color w:val="auto"/>
                <w:sz w:val="24"/>
                <w:szCs w:val="24"/>
                <w:lang w:val="en-US" w:eastAsia="zh-CN"/>
              </w:rPr>
              <w:t>3.团队核心成员现场工作人员填写5人。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姓名</w:t>
            </w: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学历</w:t>
            </w: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职称</w:t>
            </w:r>
          </w:p>
        </w:tc>
        <w:tc>
          <w:tcPr>
            <w:tcW w:w="215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服务</w:t>
            </w:r>
            <w:r>
              <w:rPr>
                <w:rFonts w:hint="eastAsia" w:ascii="仿宋_GB2312" w:hAnsi="仿宋_GB2312" w:eastAsia="仿宋_GB2312" w:cs="仿宋_GB2312"/>
                <w:b/>
                <w:bCs/>
                <w:color w:val="auto"/>
                <w:sz w:val="24"/>
                <w:szCs w:val="24"/>
              </w:rPr>
              <w:t>经验</w:t>
            </w:r>
            <w:r>
              <w:rPr>
                <w:rFonts w:hint="eastAsia" w:ascii="仿宋_GB2312" w:hAnsi="仿宋_GB2312" w:eastAsia="仿宋_GB2312" w:cs="仿宋_GB2312"/>
                <w:b/>
                <w:bCs/>
                <w:color w:val="auto"/>
                <w:sz w:val="24"/>
                <w:szCs w:val="24"/>
                <w:lang w:val="en-US" w:eastAsia="zh-CN"/>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b/>
                <w:bCs/>
                <w:color w:val="auto"/>
                <w:sz w:val="24"/>
                <w:szCs w:val="24"/>
                <w:lang w:val="en-US" w:eastAsia="zh-CN"/>
              </w:rPr>
            </w:pP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215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215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215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215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215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420" w:lineRule="exact"/>
        <w:textAlignment w:val="bottom"/>
        <w:rPr>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textAlignment w:val="bottom"/>
        <w:rPr>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ascii="黑体" w:hAnsi="黑体" w:eastAsia="黑体" w:cs="黑体"/>
          <w:bCs/>
          <w:color w:val="auto"/>
          <w:kern w:val="0"/>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bottom"/>
        <w:rPr>
          <w:rFonts w:hint="eastAsia" w:ascii="仿宋_GB2312" w:hAnsi="仿宋_GB2312" w:eastAsia="仿宋_GB2312" w:cs="仿宋_GB2312"/>
          <w:color w:val="auto"/>
          <w:sz w:val="30"/>
          <w:szCs w:val="30"/>
          <w:lang w:val="en-US" w:eastAsia="zh-CN"/>
        </w:rPr>
      </w:pPr>
      <w:r>
        <w:rPr>
          <w:rFonts w:ascii="黑体" w:hAnsi="黑体" w:eastAsia="黑体" w:cs="黑体"/>
          <w:bCs/>
          <w:color w:val="auto"/>
          <w:kern w:val="0"/>
          <w:sz w:val="28"/>
          <w:szCs w:val="28"/>
        </w:rPr>
        <w:br w:type="page"/>
      </w:r>
      <w:r>
        <w:rPr>
          <w:rFonts w:hint="eastAsia" w:ascii="黑体" w:hAnsi="黑体" w:eastAsia="黑体" w:cs="黑体"/>
          <w:b/>
          <w:bCs w:val="0"/>
          <w:color w:val="auto"/>
          <w:kern w:val="0"/>
          <w:sz w:val="28"/>
          <w:szCs w:val="28"/>
          <w:lang w:val="en-US" w:eastAsia="zh-CN"/>
        </w:rPr>
        <w:t>二、</w:t>
      </w:r>
      <w:r>
        <w:rPr>
          <w:rFonts w:hint="eastAsia" w:ascii="仿宋_GB2312" w:hAnsi="仿宋_GB2312" w:eastAsia="仿宋_GB2312" w:cs="仿宋_GB2312"/>
          <w:b/>
          <w:bCs w:val="0"/>
          <w:color w:val="auto"/>
          <w:sz w:val="30"/>
          <w:szCs w:val="30"/>
          <w:lang w:val="en-US" w:eastAsia="zh-CN"/>
        </w:rPr>
        <w:t>申报单位简介</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（一）申报单位简介，单位资质情况，咨询综合实力及行业服务能力，同类项目经验等介绍。（同类项目指省部级及以上农业建设项目造价、概算咨询服务）</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（二）项目负责人综合素质及经验、同类项目经验介绍等。</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（三）团队成员资质及专业认证的情况。</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602" w:firstLineChars="200"/>
        <w:textAlignment w:val="bottom"/>
        <w:rPr>
          <w:rFonts w:hint="default"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三、项目实施方案</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申报人提供按工作内容和时间计划保质保量并按时完成的措施及方案，方案内容全面、具体，科学合理，可操作性强，体现其对将开展的项目具有深入理解的其他情况。</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分别从概算审核的思路、审核方式方法和项目时间进度安排等具体说明概算审核内容和程序步骤，以便评估项目实施方案可行性。</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对项目资金测算情况进行说明，提供详细的工作量和依据，按承担审核的概算金额的千分比报价，避免随意报大数。</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602" w:firstLineChars="200"/>
        <w:textAlignment w:val="bottom"/>
        <w:rPr>
          <w:rFonts w:hint="default"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四、服务承诺</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申报人针对本项目的服务承诺情况，提供服务承诺内容满足需求书等相关要求；提供额外服务承诺，提供其他增值服务或合理化建议。</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602" w:firstLineChars="200"/>
        <w:textAlignment w:val="bottom"/>
        <w:rPr>
          <w:rFonts w:hint="default"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五、项目支出金额</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委托咨询服务费用根据以下公式计算：</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委托咨询服务费用=计费基数（送审造价）×计费标准(按计费标准计算的费用）×（1-费用下浮率）</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计费标准依据《广东省建设工程造价咨询服务收费项目和收费标准》（粤价函〔2011〕742号）,合同履行期间“计费标准”依据文件计算，如有国家、省政策性调整，按最新政策依据执行计费标准计算。</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申报单位需自行测算及申报费用下浮率。</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602" w:firstLineChars="200"/>
        <w:textAlignment w:val="bottom"/>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六、其他必要信息</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除上述信息以外，如存在其他必要信息，请结合实际简要说明情况，如需要注明的问题，需要注意的事项等。</w:t>
      </w:r>
    </w:p>
    <w:p>
      <w:pPr>
        <w:keepNext w:val="0"/>
        <w:keepLines w:val="0"/>
        <w:pageBreakBefore w:val="0"/>
        <w:widowControl w:val="0"/>
        <w:kinsoku/>
        <w:wordWrap/>
        <w:overflowPunct/>
        <w:topLinePunct w:val="0"/>
        <w:autoSpaceDE/>
        <w:autoSpaceDN/>
        <w:bidi w:val="0"/>
        <w:adjustRightInd w:val="0"/>
        <w:snapToGrid w:val="0"/>
        <w:spacing w:beforeLines="0" w:afterLines="0" w:line="500" w:lineRule="exact"/>
        <w:ind w:firstLine="560" w:firstLineChars="200"/>
        <w:textAlignment w:val="auto"/>
        <w:outlineLvl w:val="9"/>
        <w:rPr>
          <w:rFonts w:ascii="黑体" w:hAnsi="黑体" w:eastAsia="黑体" w:cs="黑体"/>
          <w:bCs/>
          <w:color w:val="auto"/>
          <w:kern w:val="0"/>
          <w:sz w:val="28"/>
          <w:szCs w:val="28"/>
        </w:rPr>
      </w:pPr>
      <w:r>
        <w:rPr>
          <w:rFonts w:hint="eastAsia" w:ascii="黑体" w:hAnsi="黑体" w:eastAsia="黑体" w:cs="黑体"/>
          <w:bCs/>
          <w:color w:val="auto"/>
          <w:kern w:val="0"/>
          <w:sz w:val="28"/>
          <w:szCs w:val="28"/>
          <w:lang w:val="en-US" w:eastAsia="zh-CN"/>
        </w:rPr>
        <w:t>七</w:t>
      </w:r>
      <w:r>
        <w:rPr>
          <w:rFonts w:hint="eastAsia" w:ascii="黑体" w:hAnsi="黑体" w:eastAsia="黑体" w:cs="黑体"/>
          <w:bCs/>
          <w:color w:val="auto"/>
          <w:kern w:val="0"/>
          <w:sz w:val="28"/>
          <w:szCs w:val="28"/>
        </w:rPr>
        <w:t>、</w:t>
      </w:r>
      <w:r>
        <w:rPr>
          <w:rFonts w:hint="eastAsia" w:ascii="黑体" w:hAnsi="黑体" w:eastAsia="黑体" w:cs="黑体"/>
          <w:bCs/>
          <w:color w:val="auto"/>
          <w:kern w:val="0"/>
          <w:sz w:val="28"/>
          <w:szCs w:val="28"/>
          <w:lang w:val="en-US" w:eastAsia="zh-CN"/>
        </w:rPr>
        <w:t>附件</w:t>
      </w:r>
      <w:r>
        <w:rPr>
          <w:rFonts w:hint="eastAsia" w:ascii="黑体" w:hAnsi="黑体" w:eastAsia="黑体" w:cs="黑体"/>
          <w:bCs/>
          <w:color w:val="auto"/>
          <w:kern w:val="0"/>
          <w:sz w:val="28"/>
          <w:szCs w:val="28"/>
        </w:rPr>
        <w:t>资料清单</w:t>
      </w:r>
    </w:p>
    <w:p>
      <w:pPr>
        <w:keepNext w:val="0"/>
        <w:keepLines w:val="0"/>
        <w:pageBreakBefore w:val="0"/>
        <w:widowControl w:val="0"/>
        <w:kinsoku/>
        <w:wordWrap/>
        <w:overflowPunct/>
        <w:topLinePunct w:val="0"/>
        <w:autoSpaceDE/>
        <w:autoSpaceDN/>
        <w:bidi w:val="0"/>
        <w:adjustRightInd w:val="0"/>
        <w:snapToGrid w:val="0"/>
        <w:spacing w:beforeLines="0" w:afterLines="0" w:line="500" w:lineRule="exact"/>
        <w:ind w:firstLine="560" w:firstLineChars="200"/>
        <w:textAlignment w:val="auto"/>
      </w:pPr>
      <w:r>
        <w:rPr>
          <w:rFonts w:hint="eastAsia" w:ascii="仿宋" w:hAnsi="仿宋" w:eastAsia="仿宋" w:cs="仿宋_GB2312"/>
          <w:color w:val="auto"/>
          <w:sz w:val="28"/>
          <w:szCs w:val="28"/>
        </w:rPr>
        <w:t>根据申报内容提供</w:t>
      </w:r>
      <w:r>
        <w:rPr>
          <w:rFonts w:hint="eastAsia" w:ascii="仿宋" w:hAnsi="仿宋" w:eastAsia="仿宋" w:cs="仿宋_GB2312"/>
          <w:color w:val="auto"/>
          <w:sz w:val="28"/>
          <w:szCs w:val="28"/>
          <w:lang w:val="en-US" w:eastAsia="zh-CN"/>
        </w:rPr>
        <w:t>项目单位资质、人员资质、相关服务经验证明、</w:t>
      </w:r>
      <w:r>
        <w:rPr>
          <w:rFonts w:hint="eastAsia" w:ascii="仿宋" w:hAnsi="仿宋" w:eastAsia="仿宋" w:cs="仿宋_GB2312"/>
          <w:color w:val="auto"/>
          <w:sz w:val="28"/>
          <w:szCs w:val="28"/>
        </w:rPr>
        <w:t>实施方案资料、项目支出预算资料和其他资料等相应支持依据。支持依据等附件内容包括但不限于“项目资料清单”所列内容。</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0" w:type="dxa"/>
            <w:noWrap w:val="0"/>
            <w:vAlign w:val="center"/>
          </w:tcPr>
          <w:p>
            <w:pPr>
              <w:pStyle w:val="13"/>
              <w:spacing w:line="320" w:lineRule="exact"/>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资料类型</w:t>
            </w:r>
          </w:p>
        </w:tc>
        <w:tc>
          <w:tcPr>
            <w:tcW w:w="4530" w:type="dxa"/>
            <w:noWrap w:val="0"/>
            <w:vAlign w:val="center"/>
          </w:tcPr>
          <w:p>
            <w:pPr>
              <w:pStyle w:val="13"/>
              <w:spacing w:line="320" w:lineRule="exact"/>
              <w:ind w:left="0" w:firstLine="0" w:firstLineChars="0"/>
              <w:jc w:val="center"/>
              <w:rPr>
                <w:rFonts w:hint="eastAsia" w:ascii="黑体" w:hAnsi="黑体" w:eastAsia="黑体" w:cs="黑体"/>
                <w:color w:val="auto"/>
                <w:kern w:val="0"/>
                <w:sz w:val="24"/>
                <w:szCs w:val="24"/>
                <w:lang w:eastAsia="zh-CN"/>
              </w:rPr>
            </w:pPr>
            <w:r>
              <w:rPr>
                <w:rFonts w:hint="eastAsia" w:ascii="黑体" w:hAnsi="黑体" w:eastAsia="黑体" w:cs="黑体"/>
                <w:color w:val="auto"/>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30" w:type="dxa"/>
            <w:vMerge w:val="restart"/>
            <w:noWrap w:val="0"/>
            <w:vAlign w:val="center"/>
          </w:tcPr>
          <w:p>
            <w:pPr>
              <w:pStyle w:val="13"/>
              <w:spacing w:line="320" w:lineRule="exact"/>
              <w:ind w:left="0" w:firstLine="0" w:firstLineChars="0"/>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1.</w:t>
            </w:r>
            <w:r>
              <w:rPr>
                <w:rFonts w:hint="eastAsia" w:ascii="仿宋_GB2312" w:hAnsi="仿宋_GB2312" w:cs="仿宋_GB2312"/>
                <w:color w:val="auto"/>
                <w:kern w:val="0"/>
                <w:sz w:val="24"/>
                <w:szCs w:val="24"/>
                <w:lang w:val="en-US" w:eastAsia="zh-CN"/>
              </w:rPr>
              <w:t>申报单位资质</w:t>
            </w:r>
          </w:p>
        </w:tc>
        <w:tc>
          <w:tcPr>
            <w:tcW w:w="4530" w:type="dxa"/>
            <w:noWrap w:val="0"/>
            <w:vAlign w:val="center"/>
          </w:tcPr>
          <w:p>
            <w:pPr>
              <w:pStyle w:val="13"/>
              <w:spacing w:line="320" w:lineRule="exact"/>
              <w:ind w:left="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工程造价咨询企业信用评价AAA级证书（由“中国建设工程造价管理协会“颁发，需提供网上查询截图，查询截图需体现评价时间且评价时间） </w:t>
            </w:r>
          </w:p>
          <w:p>
            <w:pPr>
              <w:pStyle w:val="13"/>
              <w:spacing w:line="320" w:lineRule="exact"/>
              <w:ind w:left="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注：需提供有效的资质证书扫描件。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30" w:type="dxa"/>
            <w:vMerge w:val="continue"/>
            <w:noWrap w:val="0"/>
            <w:vAlign w:val="center"/>
          </w:tcPr>
          <w:p>
            <w:pPr>
              <w:pStyle w:val="13"/>
              <w:spacing w:line="320" w:lineRule="exact"/>
              <w:ind w:left="0" w:firstLine="0" w:firstLineChars="0"/>
              <w:rPr>
                <w:rFonts w:hint="default" w:ascii="仿宋_GB2312" w:hAnsi="仿宋_GB2312" w:eastAsia="仿宋_GB2312" w:cs="仿宋_GB2312"/>
                <w:color w:val="auto"/>
                <w:kern w:val="0"/>
                <w:sz w:val="24"/>
                <w:szCs w:val="24"/>
                <w:lang w:val="en-US" w:eastAsia="zh-CN"/>
              </w:rPr>
            </w:pPr>
          </w:p>
        </w:tc>
        <w:tc>
          <w:tcPr>
            <w:tcW w:w="4530" w:type="dxa"/>
            <w:noWrap w:val="0"/>
            <w:vAlign w:val="center"/>
          </w:tcPr>
          <w:p>
            <w:pPr>
              <w:pStyle w:val="13"/>
              <w:spacing w:line="320" w:lineRule="exact"/>
              <w:ind w:left="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经会计师事务所审计的近三个年度企业财务</w:t>
            </w:r>
            <w:r>
              <w:rPr>
                <w:rFonts w:hint="eastAsia" w:ascii="仿宋_GB2312" w:hAnsi="仿宋_GB2312" w:cs="仿宋_GB2312"/>
                <w:color w:val="auto"/>
                <w:kern w:val="0"/>
                <w:sz w:val="24"/>
                <w:szCs w:val="24"/>
                <w:lang w:val="en-US" w:eastAsia="zh-CN"/>
              </w:rPr>
              <w:t>会计</w:t>
            </w:r>
            <w:r>
              <w:rPr>
                <w:rFonts w:hint="eastAsia" w:ascii="仿宋_GB2312" w:hAnsi="仿宋_GB2312" w:eastAsia="仿宋_GB2312" w:cs="仿宋_GB2312"/>
                <w:color w:val="auto"/>
                <w:kern w:val="0"/>
                <w:sz w:val="24"/>
                <w:szCs w:val="24"/>
                <w:lang w:val="en-US"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30" w:type="dxa"/>
            <w:vMerge w:val="continue"/>
            <w:noWrap w:val="0"/>
            <w:vAlign w:val="center"/>
          </w:tcPr>
          <w:p>
            <w:pPr>
              <w:pStyle w:val="13"/>
              <w:spacing w:line="320" w:lineRule="exact"/>
              <w:ind w:left="0" w:firstLine="0" w:firstLineChars="0"/>
              <w:rPr>
                <w:rFonts w:hint="eastAsia" w:ascii="仿宋_GB2312" w:hAnsi="仿宋_GB2312" w:eastAsia="仿宋_GB2312" w:cs="仿宋_GB2312"/>
                <w:color w:val="auto"/>
                <w:kern w:val="0"/>
                <w:sz w:val="24"/>
                <w:szCs w:val="24"/>
              </w:rPr>
            </w:pPr>
          </w:p>
        </w:tc>
        <w:tc>
          <w:tcPr>
            <w:tcW w:w="4530" w:type="dxa"/>
            <w:noWrap w:val="0"/>
            <w:vAlign w:val="center"/>
          </w:tcPr>
          <w:p>
            <w:pPr>
              <w:pStyle w:val="13"/>
              <w:spacing w:line="320" w:lineRule="exact"/>
              <w:ind w:left="0"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注册所在地的税务部门出具的近三个年度营业税和所得税纳税证明。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30" w:type="dxa"/>
            <w:noWrap w:val="0"/>
            <w:vAlign w:val="center"/>
          </w:tcPr>
          <w:p>
            <w:pPr>
              <w:pStyle w:val="13"/>
              <w:spacing w:line="320" w:lineRule="exact"/>
              <w:ind w:left="0" w:leftChars="0" w:firstLine="0" w:firstLineChars="0"/>
              <w:rPr>
                <w:rFonts w:hint="default" w:ascii="仿宋_GB2312" w:hAnsi="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2.</w:t>
            </w:r>
            <w:r>
              <w:rPr>
                <w:rFonts w:hint="eastAsia" w:ascii="仿宋_GB2312" w:hAnsi="仿宋_GB2312" w:cs="仿宋_GB2312"/>
                <w:color w:val="auto"/>
                <w:kern w:val="0"/>
                <w:sz w:val="24"/>
                <w:szCs w:val="24"/>
                <w:lang w:val="en-US" w:eastAsia="zh-CN"/>
              </w:rPr>
              <w:t>入选入围过中央、省直单位的概算、造价类咨询合作单位等证明</w:t>
            </w:r>
          </w:p>
        </w:tc>
        <w:tc>
          <w:tcPr>
            <w:tcW w:w="4530" w:type="dxa"/>
            <w:noWrap w:val="0"/>
            <w:vAlign w:val="center"/>
          </w:tcPr>
          <w:p>
            <w:pPr>
              <w:pStyle w:val="13"/>
              <w:spacing w:line="320" w:lineRule="exact"/>
              <w:ind w:left="0" w:leftChars="0" w:firstLine="0" w:firstLineChars="0"/>
              <w:jc w:val="left"/>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如省级全过程工程咨询服务试点单位；省级造价管理部门认定的造价改革合作单位等。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30" w:type="dxa"/>
            <w:noWrap w:val="0"/>
            <w:vAlign w:val="center"/>
          </w:tcPr>
          <w:p>
            <w:pPr>
              <w:pStyle w:val="13"/>
              <w:numPr>
                <w:ilvl w:val="0"/>
                <w:numId w:val="0"/>
              </w:numPr>
              <w:spacing w:line="320" w:lineRule="exact"/>
              <w:ind w:leftChars="0"/>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3.申报单位同类项目经验证明</w:t>
            </w:r>
          </w:p>
          <w:p>
            <w:pPr>
              <w:pStyle w:val="13"/>
              <w:numPr>
                <w:ilvl w:val="0"/>
                <w:numId w:val="0"/>
              </w:numPr>
              <w:spacing w:line="320" w:lineRule="exact"/>
              <w:ind w:leftChars="0"/>
              <w:rPr>
                <w:rFonts w:hint="default" w:ascii="仿宋_GB2312" w:hAnsi="仿宋_GB2312" w:cs="仿宋_GB2312"/>
                <w:color w:val="auto"/>
                <w:kern w:val="0"/>
                <w:sz w:val="24"/>
                <w:szCs w:val="24"/>
                <w:lang w:val="en-US" w:eastAsia="zh-CN"/>
              </w:rPr>
            </w:pPr>
            <w:r>
              <w:rPr>
                <w:rFonts w:hint="default" w:ascii="仿宋_GB2312" w:hAnsi="仿宋_GB2312" w:cs="仿宋_GB2312"/>
                <w:color w:val="auto"/>
                <w:kern w:val="0"/>
                <w:sz w:val="24"/>
                <w:szCs w:val="24"/>
                <w:lang w:val="en-US" w:eastAsia="zh-CN"/>
              </w:rPr>
              <w:t>（同类项目指省部级及以上农业建设项目造价、概算咨询服务）</w:t>
            </w:r>
          </w:p>
        </w:tc>
        <w:tc>
          <w:tcPr>
            <w:tcW w:w="4530" w:type="dxa"/>
            <w:noWrap w:val="0"/>
            <w:vAlign w:val="center"/>
          </w:tcPr>
          <w:p>
            <w:pPr>
              <w:pStyle w:val="13"/>
              <w:spacing w:line="320" w:lineRule="exact"/>
              <w:ind w:left="0" w:firstLine="0" w:firstLineChars="0"/>
              <w:jc w:val="left"/>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仅提供2021年5月1日以后的同类项目工作经验证明。需提供合同关键页（封面页、内容页、合同金额页、盖章页）作为证明文件，每个合同需附一张发票扫描件作为证明文件。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30" w:type="dxa"/>
            <w:noWrap w:val="0"/>
            <w:vAlign w:val="center"/>
          </w:tcPr>
          <w:p>
            <w:pPr>
              <w:pStyle w:val="13"/>
              <w:spacing w:line="320" w:lineRule="exact"/>
              <w:ind w:left="0" w:firstLine="0" w:firstLineChars="0"/>
              <w:rPr>
                <w:rFonts w:hint="default" w:ascii="仿宋_GB2312" w:hAnsi="仿宋_GB2312" w:eastAsia="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w:t>
            </w:r>
            <w:r>
              <w:rPr>
                <w:rFonts w:hint="eastAsia" w:ascii="仿宋_GB2312" w:hAnsi="仿宋_GB2312" w:cs="仿宋_GB2312"/>
                <w:color w:val="auto"/>
                <w:kern w:val="0"/>
                <w:sz w:val="24"/>
                <w:szCs w:val="24"/>
                <w:lang w:val="en-US" w:eastAsia="zh-CN"/>
              </w:rPr>
              <w:t>服务团队资质、经验证明</w:t>
            </w:r>
          </w:p>
        </w:tc>
        <w:tc>
          <w:tcPr>
            <w:tcW w:w="4530" w:type="dxa"/>
            <w:noWrap w:val="0"/>
            <w:vAlign w:val="center"/>
          </w:tcPr>
          <w:p>
            <w:pPr>
              <w:pStyle w:val="13"/>
              <w:spacing w:line="320" w:lineRule="exact"/>
              <w:ind w:left="0" w:firstLine="0" w:firstLineChars="0"/>
              <w:jc w:val="left"/>
              <w:rPr>
                <w:rFonts w:hint="eastAsia" w:ascii="仿宋_GB2312" w:hAnsi="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需提供学历证、学位证、职称证、执业证、注册证等复印件及202</w:t>
            </w:r>
            <w:r>
              <w:rPr>
                <w:rFonts w:hint="eastAsia" w:ascii="仿宋_GB2312" w:hAnsi="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年1月以来任意连续</w:t>
            </w:r>
            <w:r>
              <w:rPr>
                <w:rFonts w:hint="eastAsia" w:ascii="仿宋_GB2312" w:hAnsi="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个月在</w:t>
            </w:r>
            <w:r>
              <w:rPr>
                <w:rFonts w:hint="eastAsia" w:ascii="仿宋_GB2312" w:hAnsi="仿宋_GB2312" w:cs="仿宋_GB2312"/>
                <w:color w:val="auto"/>
                <w:kern w:val="0"/>
                <w:sz w:val="24"/>
                <w:szCs w:val="24"/>
                <w:lang w:val="en-US" w:eastAsia="zh-CN"/>
              </w:rPr>
              <w:t>申报</w:t>
            </w:r>
            <w:r>
              <w:rPr>
                <w:rFonts w:hint="eastAsia" w:ascii="仿宋_GB2312" w:hAnsi="仿宋_GB2312" w:eastAsia="仿宋_GB2312" w:cs="仿宋_GB2312"/>
                <w:color w:val="auto"/>
                <w:kern w:val="0"/>
                <w:sz w:val="24"/>
                <w:szCs w:val="24"/>
              </w:rPr>
              <w:t>单位购买社保的证明文件复印件加盖公章</w:t>
            </w:r>
            <w:r>
              <w:rPr>
                <w:rFonts w:hint="eastAsia" w:ascii="仿宋_GB2312" w:hAnsi="仿宋_GB2312" w:cs="仿宋_GB2312"/>
                <w:color w:val="auto"/>
                <w:kern w:val="0"/>
                <w:sz w:val="24"/>
                <w:szCs w:val="24"/>
                <w:lang w:eastAsia="zh-CN"/>
              </w:rPr>
              <w:t>。</w:t>
            </w:r>
          </w:p>
          <w:p>
            <w:pPr>
              <w:pStyle w:val="13"/>
              <w:spacing w:line="320" w:lineRule="exact"/>
              <w:ind w:left="0" w:firstLine="0" w:firstLineChars="0"/>
              <w:jc w:val="left"/>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项目负责人造价咨询服务经验需提供合同关键页复印件。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30" w:type="dxa"/>
            <w:noWrap w:val="0"/>
            <w:vAlign w:val="center"/>
          </w:tcPr>
          <w:p>
            <w:pPr>
              <w:pStyle w:val="13"/>
              <w:spacing w:line="320" w:lineRule="exact"/>
              <w:ind w:left="0" w:firstLine="0" w:firstLineChars="0"/>
              <w:rPr>
                <w:rFonts w:hint="eastAsia" w:ascii="仿宋_GB2312" w:hAnsi="仿宋_GB2312" w:eastAsia="仿宋_GB2312" w:cs="仿宋_GB2312"/>
                <w:color w:val="auto"/>
                <w:kern w:val="0"/>
                <w:sz w:val="24"/>
                <w:szCs w:val="24"/>
              </w:rPr>
            </w:pPr>
            <w:r>
              <w:rPr>
                <w:rFonts w:hint="eastAsia" w:ascii="仿宋_GB2312" w:hAnsi="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.其他资料</w:t>
            </w:r>
          </w:p>
        </w:tc>
        <w:tc>
          <w:tcPr>
            <w:tcW w:w="4530" w:type="dxa"/>
            <w:noWrap w:val="0"/>
            <w:vAlign w:val="center"/>
          </w:tcPr>
          <w:p>
            <w:pPr>
              <w:pStyle w:val="13"/>
              <w:spacing w:line="320" w:lineRule="exact"/>
              <w:ind w:left="0" w:firstLine="0" w:firstLineChars="0"/>
              <w:jc w:val="left"/>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所在单位拥有高级工程师资格、注册造价师资格的人员的资格证书和劳动合同。</w:t>
            </w:r>
          </w:p>
          <w:p>
            <w:pPr>
              <w:pStyle w:val="13"/>
              <w:spacing w:line="320" w:lineRule="exact"/>
              <w:ind w:left="0" w:firstLine="0" w:firstLineChars="0"/>
              <w:jc w:val="left"/>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申报单位的信用证明等。</w:t>
            </w:r>
          </w:p>
        </w:tc>
      </w:tr>
    </w:tbl>
    <w:p>
      <w:pPr>
        <w:spacing w:line="360" w:lineRule="auto"/>
        <w:ind w:firstLine="560" w:firstLineChars="200"/>
        <w:rPr>
          <w:rFonts w:ascii="仿宋" w:hAnsi="仿宋" w:eastAsia="仿宋" w:cs="仿宋_GB2312"/>
          <w:color w:val="auto"/>
          <w:sz w:val="28"/>
          <w:szCs w:val="28"/>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3F7E55-40D3-4ED9-B7CB-2ED5531FF7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embedRegular r:id="rId2" w:fontKey="{7F7CE630-0F33-449D-9D48-2B905908B8E8}"/>
  </w:font>
  <w:font w:name="仿宋_GB2312">
    <w:panose1 w:val="02010609030101010101"/>
    <w:charset w:val="86"/>
    <w:family w:val="modern"/>
    <w:pitch w:val="default"/>
    <w:sig w:usb0="00000001" w:usb1="080E0000" w:usb2="00000000" w:usb3="00000000" w:csb0="00040000" w:csb1="00000000"/>
    <w:embedRegular r:id="rId3" w:fontKey="{D5A903FB-8FAF-4254-A1C9-6ACC3296D268}"/>
  </w:font>
  <w:font w:name="微软雅黑">
    <w:panose1 w:val="020B0503020204020204"/>
    <w:charset w:val="86"/>
    <w:family w:val="auto"/>
    <w:pitch w:val="default"/>
    <w:sig w:usb0="80000287" w:usb1="2ACF3C50" w:usb2="00000016" w:usb3="00000000" w:csb0="0004001F" w:csb1="00000000"/>
    <w:embedRegular r:id="rId4" w:fontKey="{3DFEBDD3-9684-49BC-B577-D6A385A4D3D4}"/>
  </w:font>
  <w:font w:name="仿宋">
    <w:panose1 w:val="02010609060101010101"/>
    <w:charset w:val="86"/>
    <w:family w:val="auto"/>
    <w:pitch w:val="default"/>
    <w:sig w:usb0="800002BF" w:usb1="38CF7CFA" w:usb2="00000016" w:usb3="00000000" w:csb0="00040001" w:csb1="00000000"/>
    <w:embedRegular r:id="rId5" w:fontKey="{163AF2EC-C3F9-43E6-AA65-D927FA90084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1756"/>
      </w:tabs>
      <w:ind w:firstLine="360"/>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s>
  <w:rsids>
    <w:rsidRoot w:val="569C522A"/>
    <w:rsid w:val="0D99054C"/>
    <w:rsid w:val="23E3553C"/>
    <w:rsid w:val="3E375EB7"/>
    <w:rsid w:val="554C3B9F"/>
    <w:rsid w:val="569C522A"/>
    <w:rsid w:val="5C9E6E7F"/>
    <w:rsid w:val="601C49D7"/>
    <w:rsid w:val="66361697"/>
    <w:rsid w:val="6D4B3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3">
    <w:name w:val="heading 2"/>
    <w:basedOn w:val="1"/>
    <w:next w:val="1"/>
    <w:unhideWhenUsed/>
    <w:qFormat/>
    <w:uiPriority w:val="0"/>
    <w:pPr>
      <w:keepNext/>
      <w:keepLines/>
      <w:spacing w:line="520" w:lineRule="exact"/>
      <w:ind w:firstLine="623"/>
      <w:outlineLvl w:val="1"/>
    </w:pPr>
    <w:rPr>
      <w:rFonts w:ascii="Times New Roman" w:hAnsi="Times New Roman" w:eastAsia="楷体_GB2312" w:cs="Times New Roman"/>
      <w:b/>
      <w:bCs/>
      <w:sz w:val="21"/>
      <w:szCs w:val="32"/>
    </w:rPr>
  </w:style>
  <w:style w:type="paragraph" w:styleId="2">
    <w:name w:val="heading 3"/>
    <w:basedOn w:val="1"/>
    <w:next w:val="1"/>
    <w:autoRedefine/>
    <w:unhideWhenUsed/>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before="1200" w:line="20" w:lineRule="exact"/>
    </w:pPr>
    <w:rPr>
      <w:rFonts w:ascii="仿宋_GB2312" w:hAnsi="Times New Roman" w:eastAsia="仿宋_GB2312" w:cs="Times New Roman"/>
      <w:sz w:val="30"/>
      <w:szCs w:val="24"/>
    </w:rPr>
  </w:style>
  <w:style w:type="paragraph" w:styleId="5">
    <w:name w:val="Plain Text"/>
    <w:basedOn w:val="1"/>
    <w:autoRedefine/>
    <w:qFormat/>
    <w:uiPriority w:val="0"/>
    <w:pPr>
      <w:adjustRightInd w:val="0"/>
      <w:snapToGrid w:val="0"/>
      <w:spacing w:line="360" w:lineRule="auto"/>
      <w:ind w:firstLine="640" w:firstLineChars="200"/>
    </w:pPr>
    <w:rPr>
      <w:rFonts w:ascii="宋体" w:hAnsi="Courier New" w:eastAsia="仿宋_GB2312" w:cs="Courier New"/>
      <w:sz w:val="32"/>
      <w:szCs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font41"/>
    <w:autoRedefine/>
    <w:qFormat/>
    <w:uiPriority w:val="0"/>
    <w:rPr>
      <w:rFonts w:hint="eastAsia" w:ascii="仿宋_GB2312" w:hAnsi="Times New Roman" w:eastAsia="仿宋_GB2312" w:cs="仿宋_GB2312"/>
      <w:color w:val="000000"/>
      <w:sz w:val="22"/>
      <w:szCs w:val="22"/>
      <w:u w:val="none"/>
    </w:rPr>
  </w:style>
  <w:style w:type="paragraph" w:customStyle="1" w:styleId="13">
    <w:name w:val="正文文本缩进 31"/>
    <w:basedOn w:val="1"/>
    <w:autoRedefine/>
    <w:qFormat/>
    <w:uiPriority w:val="0"/>
    <w:pPr>
      <w:adjustRightInd w:val="0"/>
      <w:snapToGrid w:val="0"/>
      <w:spacing w:line="300" w:lineRule="auto"/>
      <w:ind w:left="1260" w:hanging="1" w:firstLineChars="200"/>
    </w:pPr>
    <w:rPr>
      <w:rFonts w:ascii="宋体" w:hAnsi="Times New Roman" w:eastAsia="仿宋_GB2312" w:cs="Times New Roman"/>
      <w:sz w:val="24"/>
      <w:szCs w:val="32"/>
    </w:rPr>
  </w:style>
  <w:style w:type="paragraph" w:customStyle="1" w:styleId="14">
    <w:name w:val="List Paragraph"/>
    <w:basedOn w:val="1"/>
    <w:autoRedefine/>
    <w:qFormat/>
    <w:uiPriority w:val="34"/>
    <w:pPr>
      <w:ind w:firstLine="420"/>
    </w:pPr>
    <w:rPr>
      <w:rFonts w:ascii="Times New Roman" w:hAnsi="Times New Roman" w:eastAsia="宋体" w:cs="Times New Roman"/>
      <w:sz w:val="21"/>
      <w:szCs w:val="24"/>
    </w:rPr>
  </w:style>
  <w:style w:type="paragraph" w:customStyle="1" w:styleId="1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省农业农村厅</Company>
  <Pages>5</Pages>
  <Words>1746</Words>
  <Characters>1780</Characters>
  <Lines>0</Lines>
  <Paragraphs>0</Paragraphs>
  <TotalTime>3</TotalTime>
  <ScaleCrop>false</ScaleCrop>
  <LinksUpToDate>false</LinksUpToDate>
  <CharactersWithSpaces>1819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2022-05-24T01:50:00Z</dcterms:created>
  <dc:creator>dell</dc:creator>
  <cp:lastModifiedBy>李ZD</cp:lastModifiedBy>
  <dcterms:modified xsi:type="dcterms:W3CDTF">2024-05-23T09:07:03Z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FBB295F7A71A46EDB98EA37075E65753_13</vt:lpwstr>
  </property>
</Properties>
</file>