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0" w:beforeLines="0" w:beforeAutospacing="0" w:after="0" w:afterLines="0" w:afterAutospacing="0" w:line="560" w:lineRule="exact"/>
        <w:ind w:firstLine="0" w:firstLineChars="0"/>
        <w:rPr>
          <w:rFonts w:hint="eastAsia" w:ascii="黑体" w:hAnsi="黑体" w:eastAsia="黑体" w:cs="黑体"/>
          <w:b w:val="0"/>
          <w:bCs/>
          <w:kern w:val="2"/>
          <w:sz w:val="32"/>
          <w:szCs w:val="32"/>
          <w:lang w:val="en-US" w:eastAsia="zh-CN"/>
        </w:rPr>
      </w:pPr>
      <w:r>
        <w:rPr>
          <w:rFonts w:hint="eastAsia" w:ascii="黑体" w:hAnsi="黑体" w:eastAsia="黑体" w:cs="黑体"/>
          <w:b w:val="0"/>
          <w:bCs/>
          <w:kern w:val="2"/>
          <w:sz w:val="32"/>
          <w:szCs w:val="32"/>
          <w:lang w:val="en-US" w:eastAsia="zh-CN"/>
        </w:rPr>
        <w:t>附件</w:t>
      </w:r>
    </w:p>
    <w:p>
      <w:pPr>
        <w:pStyle w:val="7"/>
        <w:shd w:val="clear" w:color="auto" w:fill="auto"/>
        <w:spacing w:before="0" w:beforeLines="0" w:beforeAutospacing="0" w:after="0" w:afterLines="0" w:afterAutospacing="0"/>
        <w:jc w:val="center"/>
        <w:rPr>
          <w:rFonts w:hint="eastAsia" w:ascii="黑体" w:hAnsi="黑体" w:eastAsia="黑体" w:cs="黑体"/>
          <w:b w:val="0"/>
          <w:bCs/>
          <w:kern w:val="2"/>
          <w:sz w:val="32"/>
          <w:szCs w:val="32"/>
          <w:lang w:val="en-US" w:eastAsia="zh-CN"/>
        </w:rPr>
      </w:pPr>
      <w:r>
        <w:rPr>
          <w:rFonts w:hint="eastAsia" w:ascii="华文中宋" w:hAnsi="华文中宋" w:eastAsia="华文中宋" w:cs="宋体"/>
          <w:b/>
          <w:kern w:val="0"/>
          <w:sz w:val="32"/>
          <w:szCs w:val="32"/>
        </w:rPr>
        <w:t>2024年农业机械推广鉴定证书有效期满产品与现行推广鉴定大纲的符合性确认方法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712"/>
        <w:gridCol w:w="2713"/>
        <w:gridCol w:w="1687"/>
        <w:gridCol w:w="5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序号</w:t>
            </w:r>
          </w:p>
        </w:tc>
        <w:tc>
          <w:tcPr>
            <w:tcW w:w="2712"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原推广鉴定大纲</w:t>
            </w:r>
          </w:p>
        </w:tc>
        <w:tc>
          <w:tcPr>
            <w:tcW w:w="2713"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现行推广鉴定大纲</w:t>
            </w:r>
          </w:p>
        </w:tc>
        <w:tc>
          <w:tcPr>
            <w:tcW w:w="1687"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确认方式</w:t>
            </w:r>
          </w:p>
        </w:tc>
        <w:tc>
          <w:tcPr>
            <w:tcW w:w="5946"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确认内容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1</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《农业轮式和履带拖拉机》（DG/T 001—2019）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《农业轮式和履带拖拉机》（DG/T 001—2024）</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numPr>
                <w:ilvl w:val="0"/>
                <w:numId w:val="1"/>
              </w:numPr>
              <w:jc w:val="left"/>
              <w:rPr>
                <w:rFonts w:hint="eastAsia" w:ascii="宋体" w:hAnsi="宋体" w:cs="宋体"/>
                <w:kern w:val="0"/>
                <w:sz w:val="24"/>
              </w:rPr>
            </w:pPr>
            <w:r>
              <w:rPr>
                <w:rFonts w:hint="eastAsia" w:ascii="宋体" w:hAnsi="宋体" w:cs="宋体"/>
                <w:kern w:val="0"/>
                <w:sz w:val="24"/>
              </w:rPr>
              <w:t>按照现行推广鉴定大纲提供产品规格表，进行一致性检查。</w:t>
            </w:r>
          </w:p>
          <w:p>
            <w:pPr>
              <w:widowControl/>
              <w:numPr>
                <w:ilvl w:val="0"/>
                <w:numId w:val="1"/>
              </w:numPr>
              <w:jc w:val="left"/>
              <w:rPr>
                <w:rFonts w:ascii="宋体" w:hAnsi="宋体" w:cs="宋体"/>
                <w:kern w:val="0"/>
                <w:sz w:val="24"/>
              </w:rPr>
            </w:pPr>
            <w:r>
              <w:rPr>
                <w:rFonts w:hint="eastAsia" w:ascii="宋体" w:hAnsi="宋体" w:cs="宋体"/>
                <w:kern w:val="0"/>
                <w:sz w:val="24"/>
              </w:rPr>
              <w:t>2.按照现行推广鉴定大纲提供产品一致性保证能力检查表，进行产品一致性保证能力检查。</w:t>
            </w:r>
          </w:p>
          <w:p>
            <w:pPr>
              <w:widowControl/>
              <w:numPr>
                <w:ilvl w:val="0"/>
                <w:numId w:val="1"/>
              </w:numPr>
              <w:jc w:val="left"/>
              <w:rPr>
                <w:rFonts w:ascii="宋体" w:hAnsi="宋体" w:cs="宋体"/>
                <w:kern w:val="0"/>
                <w:sz w:val="24"/>
              </w:rPr>
            </w:pPr>
            <w:r>
              <w:rPr>
                <w:rFonts w:hint="eastAsia" w:ascii="宋体" w:hAnsi="宋体" w:cs="宋体"/>
                <w:kern w:val="0"/>
                <w:sz w:val="24"/>
              </w:rPr>
              <w:t>3.提供原推广鉴定报告（含检验报告），核查原报告中最大牵引力、平均故障间隔时间的试验结果与现行推广鉴定大纲合格指标的符合性。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2</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《手扶拖拉机》（DG/T 002—2019）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《手扶拖拉机》（DG/T 002—2019）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3</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《农用柴油机》（DG/T 003—2019）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《农用柴油机》（DG/T 003—2019）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4</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《旋耕机》（DG/T 005—2019）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《旋耕机》（DG/T 005—2019）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《微耕机》（DG/T 006—2019）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《微耕机》（DG/T 006—2021）</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restart"/>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6</w:t>
            </w:r>
          </w:p>
        </w:tc>
        <w:tc>
          <w:tcPr>
            <w:tcW w:w="2712" w:type="dxa"/>
            <w:vMerge w:val="restart"/>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《播种机》（DG/T 007—2019）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《条播机》（DG/T 007—2024）</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1.按照现行推广鉴定大纲提供产品规格表，进行一致性检查（对于按照1号修改单已经变更的产品，无需提供产品规格表，不再进行一致性检查)。</w:t>
            </w:r>
            <w:r>
              <w:rPr>
                <w:rFonts w:hint="eastAsia" w:ascii="宋体" w:hAnsi="宋体" w:cs="宋体"/>
                <w:kern w:val="0"/>
                <w:sz w:val="24"/>
              </w:rPr>
              <w:br w:type="textWrapping"/>
            </w:r>
            <w:r>
              <w:rPr>
                <w:rFonts w:hint="eastAsia" w:ascii="宋体" w:hAnsi="宋体" w:cs="宋体"/>
                <w:kern w:val="0"/>
                <w:sz w:val="24"/>
              </w:rPr>
              <w:t>2.提供原推广鉴定报告（含检验报告），核查原报告中播种均匀性变异系数、播种深度合格率的试验结果与现行推广鉴定大纲合格指标的符合性。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continue"/>
            <w:shd w:val="clear" w:color="auto" w:fill="auto"/>
            <w:noWrap w:val="0"/>
            <w:vAlign w:val="center"/>
          </w:tcPr>
          <w:p>
            <w:pPr>
              <w:widowControl/>
              <w:jc w:val="left"/>
              <w:rPr>
                <w:rFonts w:ascii="宋体" w:hAnsi="宋体" w:cs="宋体"/>
                <w:kern w:val="0"/>
                <w:sz w:val="24"/>
              </w:rPr>
            </w:pPr>
          </w:p>
        </w:tc>
        <w:tc>
          <w:tcPr>
            <w:tcW w:w="2712" w:type="dxa"/>
            <w:vMerge w:val="continue"/>
            <w:shd w:val="clear" w:color="auto" w:fill="auto"/>
            <w:noWrap w:val="0"/>
            <w:vAlign w:val="center"/>
          </w:tcPr>
          <w:p>
            <w:pPr>
              <w:widowControl/>
              <w:jc w:val="left"/>
              <w:rPr>
                <w:rFonts w:ascii="宋体" w:hAnsi="宋体" w:cs="宋体"/>
                <w:kern w:val="0"/>
                <w:sz w:val="24"/>
              </w:rPr>
            </w:pP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《单粒（精密）播种机》（DG/T 028—2024）</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1.按照现行推广鉴定大纲提供产品规格表，进行一致性检查（对于按照1号修改单已经变更的产品，无需提供产品规格表，不再进行一致性检查）。</w:t>
            </w:r>
            <w:r>
              <w:rPr>
                <w:rFonts w:hint="eastAsia" w:ascii="宋体" w:hAnsi="宋体" w:cs="宋体"/>
                <w:kern w:val="0"/>
                <w:sz w:val="24"/>
              </w:rPr>
              <w:br w:type="textWrapping"/>
            </w:r>
            <w:r>
              <w:rPr>
                <w:rFonts w:hint="eastAsia" w:ascii="宋体" w:hAnsi="宋体" w:cs="宋体"/>
                <w:kern w:val="0"/>
                <w:sz w:val="24"/>
              </w:rPr>
              <w:t>2.提供原推广鉴定报告（含检验报告），核查原报告中播种均匀性变异系数、播种深度合格率的试验结果与现行推广鉴定大纲合格指标的符合性。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continue"/>
            <w:shd w:val="clear" w:color="auto" w:fill="auto"/>
            <w:noWrap w:val="0"/>
            <w:vAlign w:val="center"/>
          </w:tcPr>
          <w:p>
            <w:pPr>
              <w:widowControl/>
              <w:jc w:val="left"/>
              <w:rPr>
                <w:rFonts w:ascii="宋体" w:hAnsi="宋体" w:cs="宋体"/>
                <w:kern w:val="0"/>
                <w:sz w:val="24"/>
              </w:rPr>
            </w:pPr>
          </w:p>
        </w:tc>
        <w:tc>
          <w:tcPr>
            <w:tcW w:w="2712" w:type="dxa"/>
            <w:vMerge w:val="continue"/>
            <w:shd w:val="clear" w:color="auto" w:fill="auto"/>
            <w:noWrap w:val="0"/>
            <w:vAlign w:val="center"/>
          </w:tcPr>
          <w:p>
            <w:pPr>
              <w:widowControl/>
              <w:jc w:val="left"/>
              <w:rPr>
                <w:rFonts w:ascii="宋体" w:hAnsi="宋体" w:cs="宋体"/>
                <w:kern w:val="0"/>
                <w:sz w:val="24"/>
              </w:rPr>
            </w:pP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《穴播机》（DG/T 298—2024）</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1.按照现行推广鉴定大纲提供产品规格表，进行一致性检查（对于按照1号修改单已经变更的产品，无需提供产品规格表，不再进行一致性检查）。</w:t>
            </w:r>
            <w:r>
              <w:rPr>
                <w:rFonts w:hint="eastAsia" w:ascii="宋体" w:hAnsi="宋体" w:cs="宋体"/>
                <w:kern w:val="0"/>
                <w:sz w:val="24"/>
              </w:rPr>
              <w:br w:type="textWrapping"/>
            </w:r>
            <w:r>
              <w:rPr>
                <w:rFonts w:hint="eastAsia" w:ascii="宋体" w:hAnsi="宋体" w:cs="宋体"/>
                <w:kern w:val="0"/>
                <w:sz w:val="24"/>
              </w:rPr>
              <w:t>2.提供原推广鉴定报告（含检验报告），核查原报告中播种深度合格率的试验结果与现行推广鉴定大纲合格指标的符合性。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7</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《水稻插秧机》（DG/T 008—2019）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《插秧机》（DG/T 008—2022）</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8</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《动力喷雾机》（DG/T 009—2019）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《动力喷雾机》（DG/T 009—2019）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9</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《喷杆喷雾机》（DG/T 010—2019）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《喷杆喷雾机》（DG/T 010—2019）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10</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《谷物联合收割机》（DG/T 014—2019）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《谷物联合收割机》（DG/T 014—2024）</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w:t>
            </w:r>
            <w:r>
              <w:rPr>
                <w:rFonts w:hint="eastAsia" w:ascii="宋体" w:hAnsi="宋体" w:cs="宋体"/>
                <w:kern w:val="0"/>
                <w:sz w:val="24"/>
              </w:rPr>
              <w:br w:type="textWrapping"/>
            </w:r>
            <w:r>
              <w:rPr>
                <w:rFonts w:hint="eastAsia" w:ascii="宋体" w:hAnsi="宋体" w:cs="宋体"/>
                <w:kern w:val="0"/>
                <w:sz w:val="24"/>
              </w:rPr>
              <w:t>2.按照现行推广鉴定大纲提供产品一致性保证能力检查表，进行产品一致性保证能力检查。</w:t>
            </w:r>
            <w:r>
              <w:rPr>
                <w:rFonts w:hint="eastAsia" w:ascii="宋体" w:hAnsi="宋体" w:cs="宋体"/>
                <w:kern w:val="0"/>
                <w:sz w:val="24"/>
              </w:rPr>
              <w:br w:type="textWrapping"/>
            </w:r>
            <w:r>
              <w:rPr>
                <w:rFonts w:hint="eastAsia" w:ascii="宋体" w:hAnsi="宋体" w:cs="宋体"/>
                <w:kern w:val="0"/>
                <w:sz w:val="24"/>
              </w:rPr>
              <w:t>3.提供原推广鉴定报告（含检验报告），核查原报告中总损失率、破碎率、含杂率的试验结果与现行推广鉴定大纲合格指标的符合性。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11</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《玉米收获机》（DG/T 015—2019）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《玉米收获机》（DG/T 015—2024）</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w:t>
            </w:r>
            <w:r>
              <w:rPr>
                <w:rFonts w:hint="eastAsia" w:ascii="宋体" w:hAnsi="宋体" w:cs="宋体"/>
                <w:kern w:val="0"/>
                <w:sz w:val="24"/>
              </w:rPr>
              <w:br w:type="textWrapping"/>
            </w:r>
            <w:r>
              <w:rPr>
                <w:rFonts w:hint="eastAsia" w:ascii="宋体" w:hAnsi="宋体" w:cs="宋体"/>
                <w:kern w:val="0"/>
                <w:sz w:val="24"/>
              </w:rPr>
              <w:t>2.按照现行推广鉴定大纲提供产品一致性保证能力检查表，进行产品一致性保证能力检查。</w:t>
            </w:r>
            <w:r>
              <w:rPr>
                <w:rFonts w:hint="eastAsia" w:ascii="宋体" w:hAnsi="宋体" w:cs="宋体"/>
                <w:kern w:val="0"/>
                <w:sz w:val="24"/>
              </w:rPr>
              <w:br w:type="textWrapping"/>
            </w:r>
            <w:r>
              <w:rPr>
                <w:rFonts w:hint="eastAsia" w:ascii="宋体" w:hAnsi="宋体" w:cs="宋体"/>
                <w:kern w:val="0"/>
                <w:sz w:val="24"/>
              </w:rPr>
              <w:t>3.提供原推广鉴定报告（含检验报告），核查原报告中总损失率、籽粒破碎率、苞叶剥净率、果穗含杂率、籽粒含杂率的试验结果与现行推广鉴定大纲合格指标的符合性。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12</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《秸秆（根茬）粉碎还田机》（DG/T 016—2019）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《秸秆（根茬）粉碎还田机》（DG/T 016—2022）</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按照现行推广鉴定大纲提供产品规格表，进行一致性检查。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13</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《谷物烘干机》（DG/T 017—2019）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《谷物烘干机》（DG/T 017—2021）</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w:t>
            </w:r>
            <w:r>
              <w:rPr>
                <w:rFonts w:hint="eastAsia" w:ascii="宋体" w:hAnsi="宋体" w:cs="宋体"/>
                <w:kern w:val="0"/>
                <w:sz w:val="24"/>
              </w:rPr>
              <w:br w:type="textWrapping"/>
            </w:r>
            <w:r>
              <w:rPr>
                <w:rFonts w:hint="eastAsia" w:ascii="宋体" w:hAnsi="宋体" w:cs="宋体"/>
                <w:kern w:val="0"/>
                <w:sz w:val="24"/>
              </w:rPr>
              <w:t>2.对于连续式干燥机，提供原推广鉴定报告（含检验报告），按照现行推广鉴定大纲重新核算处理量（降水幅度%）。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14</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《潜水电泵》（DG/T 021—2019）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《潜水电泵》（DG/T 021—2019）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15</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《饲料粉碎机》（DG/T 023—2019）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《饲料粉碎机》（DG/T 023—2021）</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16</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《铡草（青贮切碎）机》（DG/T 024—2019）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《铡草（青贮切碎）机》（DG/T 024—2019）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restart"/>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17</w:t>
            </w:r>
          </w:p>
        </w:tc>
        <w:tc>
          <w:tcPr>
            <w:tcW w:w="2712" w:type="dxa"/>
            <w:vMerge w:val="restart"/>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《棉花收获机》（DG/T 025—2019）</w:t>
            </w:r>
          </w:p>
        </w:tc>
        <w:tc>
          <w:tcPr>
            <w:tcW w:w="2713" w:type="dxa"/>
            <w:vMerge w:val="restart"/>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《棉花收获机》（DG/T 025—2022）</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按照现行推广鉴定大纲提供产品规格表，进行一致性检查。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continue"/>
            <w:shd w:val="clear" w:color="auto" w:fill="auto"/>
            <w:noWrap w:val="0"/>
            <w:vAlign w:val="center"/>
          </w:tcPr>
          <w:p>
            <w:pPr>
              <w:widowControl/>
              <w:jc w:val="left"/>
              <w:rPr>
                <w:rFonts w:ascii="宋体" w:hAnsi="宋体" w:cs="宋体"/>
                <w:kern w:val="0"/>
                <w:sz w:val="24"/>
              </w:rPr>
            </w:pPr>
          </w:p>
        </w:tc>
        <w:tc>
          <w:tcPr>
            <w:tcW w:w="2712" w:type="dxa"/>
            <w:vMerge w:val="continue"/>
            <w:shd w:val="clear" w:color="auto" w:fill="auto"/>
            <w:noWrap w:val="0"/>
            <w:vAlign w:val="center"/>
          </w:tcPr>
          <w:p>
            <w:pPr>
              <w:widowControl/>
              <w:jc w:val="left"/>
              <w:rPr>
                <w:rFonts w:ascii="宋体" w:hAnsi="宋体" w:cs="宋体"/>
                <w:kern w:val="0"/>
                <w:sz w:val="24"/>
              </w:rPr>
            </w:pPr>
          </w:p>
        </w:tc>
        <w:tc>
          <w:tcPr>
            <w:tcW w:w="2713" w:type="dxa"/>
            <w:vMerge w:val="continue"/>
            <w:shd w:val="clear" w:color="auto" w:fill="auto"/>
            <w:noWrap w:val="0"/>
            <w:vAlign w:val="center"/>
          </w:tcPr>
          <w:p>
            <w:pPr>
              <w:widowControl/>
              <w:jc w:val="left"/>
              <w:rPr>
                <w:rFonts w:ascii="宋体" w:hAnsi="宋体" w:cs="宋体"/>
                <w:kern w:val="0"/>
                <w:sz w:val="24"/>
              </w:rPr>
            </w:pP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不予确认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对于新增打包结构的机型。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18</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《深松机》（DG/T 026—2019）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《深松机》（DG/T 026—2019）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19</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《旋耕播种机》（DG/T 027—2019）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《旋耕播种机》（DG/T 027—2024）</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restart"/>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20</w:t>
            </w:r>
          </w:p>
        </w:tc>
        <w:tc>
          <w:tcPr>
            <w:tcW w:w="2712" w:type="dxa"/>
            <w:vMerge w:val="restart"/>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《免耕播种机》（DG/T 028—2019）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《条播机》（DG/T 007—2024）</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1.按照现行推广鉴定大纲提供产品规格表，进行一致性检查（对按照第1号、第2号修改单已经变更的产品，无需提供产品规格表，不再进行一致性检查）。</w:t>
            </w:r>
            <w:r>
              <w:rPr>
                <w:rFonts w:hint="eastAsia" w:ascii="宋体" w:hAnsi="宋体" w:cs="宋体"/>
                <w:kern w:val="0"/>
                <w:sz w:val="24"/>
              </w:rPr>
              <w:br w:type="textWrapping"/>
            </w:r>
            <w:r>
              <w:rPr>
                <w:rFonts w:hint="eastAsia" w:ascii="宋体" w:hAnsi="宋体" w:cs="宋体"/>
                <w:kern w:val="0"/>
                <w:sz w:val="24"/>
              </w:rPr>
              <w:t>2.提供原推广鉴定报告（含检验报告），核查原报告中播种均匀性变异系数、播种深度合格率的试验结果与现行推广鉴定大纲合格指标的符合性。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continue"/>
            <w:shd w:val="clear" w:color="auto" w:fill="auto"/>
            <w:noWrap w:val="0"/>
            <w:vAlign w:val="center"/>
          </w:tcPr>
          <w:p>
            <w:pPr>
              <w:widowControl/>
              <w:jc w:val="left"/>
              <w:rPr>
                <w:rFonts w:ascii="宋体" w:hAnsi="宋体" w:cs="宋体"/>
                <w:kern w:val="0"/>
                <w:sz w:val="24"/>
              </w:rPr>
            </w:pPr>
          </w:p>
        </w:tc>
        <w:tc>
          <w:tcPr>
            <w:tcW w:w="2712" w:type="dxa"/>
            <w:vMerge w:val="continue"/>
            <w:shd w:val="clear" w:color="auto" w:fill="auto"/>
            <w:noWrap w:val="0"/>
            <w:vAlign w:val="center"/>
          </w:tcPr>
          <w:p>
            <w:pPr>
              <w:widowControl/>
              <w:jc w:val="left"/>
              <w:rPr>
                <w:rFonts w:ascii="宋体" w:hAnsi="宋体" w:cs="宋体"/>
                <w:kern w:val="0"/>
                <w:sz w:val="24"/>
              </w:rPr>
            </w:pP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《单粒（精密）播种机》（DG/T 028—2024）</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1.按照现行推广鉴定大纲提供产品规格表，进行一致性检查（对于按照第1号、第2号修改单已经变更的产品，无需提供产品规格表，不再进行一致性检查）。</w:t>
            </w:r>
            <w:r>
              <w:rPr>
                <w:rFonts w:hint="eastAsia" w:ascii="宋体" w:hAnsi="宋体" w:cs="宋体"/>
                <w:kern w:val="0"/>
                <w:sz w:val="24"/>
              </w:rPr>
              <w:br w:type="textWrapping"/>
            </w:r>
            <w:r>
              <w:rPr>
                <w:rFonts w:hint="eastAsia" w:ascii="宋体" w:hAnsi="宋体" w:cs="宋体"/>
                <w:kern w:val="0"/>
                <w:sz w:val="24"/>
              </w:rPr>
              <w:t>2.提供原推广鉴定报告（含检验报告），核查原报告中播种均匀性变异系数、播种深度合格率的试验结果与现行推广鉴定大纲合格指标的符合性。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continue"/>
            <w:shd w:val="clear" w:color="auto" w:fill="auto"/>
            <w:noWrap w:val="0"/>
            <w:vAlign w:val="center"/>
          </w:tcPr>
          <w:p>
            <w:pPr>
              <w:widowControl/>
              <w:jc w:val="left"/>
              <w:rPr>
                <w:rFonts w:ascii="宋体" w:hAnsi="宋体" w:cs="宋体"/>
                <w:kern w:val="0"/>
                <w:sz w:val="24"/>
              </w:rPr>
            </w:pPr>
          </w:p>
        </w:tc>
        <w:tc>
          <w:tcPr>
            <w:tcW w:w="2712" w:type="dxa"/>
            <w:vMerge w:val="continue"/>
            <w:shd w:val="clear" w:color="auto" w:fill="auto"/>
            <w:noWrap w:val="0"/>
            <w:vAlign w:val="center"/>
          </w:tcPr>
          <w:p>
            <w:pPr>
              <w:widowControl/>
              <w:jc w:val="left"/>
              <w:rPr>
                <w:rFonts w:ascii="宋体" w:hAnsi="宋体" w:cs="宋体"/>
                <w:kern w:val="0"/>
                <w:sz w:val="24"/>
              </w:rPr>
            </w:pP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《穴播机》（DG/T 298—2024）</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1.按照现行推广鉴定大纲提供产品规格表，进行一致性检查（对于按照第1号、第2号修改单已经变更的产品，无需提供产品规格表，不再进行一致性检查）。</w:t>
            </w:r>
            <w:r>
              <w:rPr>
                <w:rFonts w:hint="eastAsia" w:ascii="宋体" w:hAnsi="宋体" w:cs="宋体"/>
                <w:kern w:val="0"/>
                <w:sz w:val="24"/>
              </w:rPr>
              <w:br w:type="textWrapping"/>
            </w:r>
            <w:r>
              <w:rPr>
                <w:rFonts w:hint="eastAsia" w:ascii="宋体" w:hAnsi="宋体" w:cs="宋体"/>
                <w:kern w:val="0"/>
                <w:sz w:val="24"/>
              </w:rPr>
              <w:t>2.提供原推广鉴定报告（含检验报告），核查原报告中播种深度合格率的试验结果与现行推广鉴定大纲合格指标的符合性。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21</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《风送喷雾机》（DG/T 029—2019）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《风送喷雾机》（DG/T 029—2019）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22</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《脱粒机械》（DG/T 033—2019）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《脱粒机械》（DG/T 033—2019）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23</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《种子清选机》（DG/T 034—2019）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《种子清选机》（DG/T 034—2019）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24</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《碾米机》（DG/T 036—2019）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《碾米机》（DG/T 036—2024）</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25</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《小型面粉加工成套设备》（DG/T 038—2019）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《小型面粉加工成套设备》</w:t>
            </w:r>
            <w:r>
              <w:rPr>
                <w:rFonts w:hint="eastAsia" w:ascii="宋体" w:hAnsi="宋体" w:cs="宋体"/>
                <w:kern w:val="0"/>
                <w:sz w:val="24"/>
              </w:rPr>
              <w:br w:type="textWrapping"/>
            </w:r>
            <w:r>
              <w:rPr>
                <w:rFonts w:hint="eastAsia" w:ascii="宋体" w:hAnsi="宋体" w:cs="宋体"/>
                <w:kern w:val="0"/>
                <w:sz w:val="24"/>
              </w:rPr>
              <w:t>(DG/T 038—2019)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26</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《轻小型喷灌机》(DG/T 040—2019)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《轻小型喷灌机》(DG/T 040—2019)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27</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《割草机》(DG/T 041—2019)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《割草机》(DG/T 041—2019)及第1号修改单</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w:t>
            </w:r>
            <w:r>
              <w:rPr>
                <w:rFonts w:hint="eastAsia" w:ascii="宋体" w:hAnsi="宋体" w:cs="宋体"/>
                <w:kern w:val="0"/>
                <w:sz w:val="24"/>
              </w:rPr>
              <w:br w:type="textWrapping"/>
            </w:r>
            <w:r>
              <w:rPr>
                <w:rFonts w:hint="eastAsia" w:ascii="宋体" w:hAnsi="宋体" w:cs="宋体"/>
                <w:kern w:val="0"/>
                <w:sz w:val="24"/>
              </w:rPr>
              <w:t>2.对于自走式机型，按照现行推广鉴定大纲进行安全性评价。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28</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《搂草机》(DG/T 042—2019)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《搂草机》(DG/T 042—2019)及第1号修改单</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restart"/>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29</w:t>
            </w:r>
          </w:p>
        </w:tc>
        <w:tc>
          <w:tcPr>
            <w:tcW w:w="2712" w:type="dxa"/>
            <w:vMerge w:val="restart"/>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《打（压）捆机》(DG/T 043—2019)</w:t>
            </w:r>
          </w:p>
        </w:tc>
        <w:tc>
          <w:tcPr>
            <w:tcW w:w="2713" w:type="dxa"/>
            <w:vMerge w:val="restart"/>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《打（压）捆机》(DG/T 043—2024)</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w:t>
            </w:r>
            <w:r>
              <w:rPr>
                <w:rFonts w:hint="eastAsia" w:ascii="宋体" w:hAnsi="宋体" w:cs="宋体"/>
                <w:kern w:val="0"/>
                <w:sz w:val="24"/>
              </w:rPr>
              <w:br w:type="textWrapping"/>
            </w:r>
            <w:r>
              <w:rPr>
                <w:rFonts w:hint="eastAsia" w:ascii="宋体" w:hAnsi="宋体" w:cs="宋体"/>
                <w:kern w:val="0"/>
                <w:sz w:val="24"/>
              </w:rPr>
              <w:t>2.对于圆捆机，提供原推广鉴定报告（含检验报告），核查原报告中圆捆机（稻麦秸秆、玉米秸秆）草捆密度的试验结果与现行推广鉴定大纲的符合性。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continue"/>
            <w:shd w:val="clear" w:color="auto" w:fill="auto"/>
            <w:noWrap w:val="0"/>
            <w:vAlign w:val="center"/>
          </w:tcPr>
          <w:p>
            <w:pPr>
              <w:widowControl/>
              <w:jc w:val="left"/>
              <w:rPr>
                <w:rFonts w:ascii="宋体" w:hAnsi="宋体" w:cs="宋体"/>
                <w:kern w:val="0"/>
                <w:sz w:val="24"/>
              </w:rPr>
            </w:pPr>
          </w:p>
        </w:tc>
        <w:tc>
          <w:tcPr>
            <w:tcW w:w="2712" w:type="dxa"/>
            <w:vMerge w:val="continue"/>
            <w:shd w:val="clear" w:color="auto" w:fill="auto"/>
            <w:noWrap w:val="0"/>
            <w:vAlign w:val="center"/>
          </w:tcPr>
          <w:p>
            <w:pPr>
              <w:widowControl/>
              <w:jc w:val="left"/>
              <w:rPr>
                <w:rFonts w:ascii="宋体" w:hAnsi="宋体" w:cs="宋体"/>
                <w:kern w:val="0"/>
                <w:sz w:val="24"/>
              </w:rPr>
            </w:pPr>
          </w:p>
        </w:tc>
        <w:tc>
          <w:tcPr>
            <w:tcW w:w="2713" w:type="dxa"/>
            <w:vMerge w:val="continue"/>
            <w:shd w:val="clear" w:color="auto" w:fill="auto"/>
            <w:noWrap w:val="0"/>
            <w:vAlign w:val="center"/>
          </w:tcPr>
          <w:p>
            <w:pPr>
              <w:widowControl/>
              <w:jc w:val="left"/>
              <w:rPr>
                <w:rFonts w:ascii="宋体" w:hAnsi="宋体" w:cs="宋体"/>
                <w:kern w:val="0"/>
                <w:sz w:val="24"/>
              </w:rPr>
            </w:pP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不予确认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对于人工捆扎或人工套袋的打（压）捆机。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30</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《饲料混合机》(DG/T 044—2019)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《饲料混合机》(DG/T 044—2019)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31</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《颗粒饲料压制（压块）机》(DG/T 045—2019)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《颗粒饲料压制（压块）机》(DG/T 045—2019)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32</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《水果分级机械》(DG/T 048—2019)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《果品分级机》(DG/T 048—2022)</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w:t>
            </w:r>
            <w:r>
              <w:rPr>
                <w:rFonts w:hint="eastAsia" w:ascii="宋体" w:hAnsi="宋体" w:cs="宋体"/>
                <w:kern w:val="0"/>
                <w:sz w:val="24"/>
              </w:rPr>
              <w:br w:type="textWrapping"/>
            </w:r>
            <w:r>
              <w:rPr>
                <w:rFonts w:hint="eastAsia" w:ascii="宋体" w:hAnsi="宋体" w:cs="宋体"/>
                <w:kern w:val="0"/>
                <w:sz w:val="24"/>
              </w:rPr>
              <w:t>2.按照现行推广鉴定大纲进行对地绝缘电阻试验。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33</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《水果清洗打蜡机》(DG/T 049—2019)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《水果清洗打蜡机》(DG/T 049—2019)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34</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《贮奶（冷藏）罐》(DG/T 051—2019)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《贮奶（冷藏）罐》(DG/T 051—2019)及第1号修改单</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35</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《青饲料收获机》（DG/T 052—2019）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《青饲料收获机》（DG/T 052—2019）及第1号修改单</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材料审查确认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提供原推广鉴定报告（含检验报告）、整机照片（左前方 45°、右前方 45°、正后方）、割台部件照片，识别产品是否在现行推广鉴定大纲的适用范围内。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36</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《饲草揉碎机》（DG/T 053—2019）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《饲草揉碎机》（DG/T 053—2019）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37</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《全混合日粮制备机》（DG/T 054—2019）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《全混合日粮制备机》（DG/T 054—2019）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38</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《清粪机》（DG/T 055—2019）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《清粪机》（DG/T 055—2021）</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39</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《电动卷帘机》（DG/T 056—2019）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《电动卷帘机》（DG/T 056—2019）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40</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《油菜籽收获机》（DG/T 057—2019）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《油菜籽收获机》（DG/T 057—2024）</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w:t>
            </w:r>
            <w:r>
              <w:rPr>
                <w:rFonts w:hint="eastAsia" w:ascii="宋体" w:hAnsi="宋体" w:cs="宋体"/>
                <w:kern w:val="0"/>
                <w:sz w:val="24"/>
              </w:rPr>
              <w:br w:type="textWrapping"/>
            </w:r>
            <w:r>
              <w:rPr>
                <w:rFonts w:hint="eastAsia" w:ascii="宋体" w:hAnsi="宋体" w:cs="宋体"/>
                <w:kern w:val="0"/>
                <w:sz w:val="24"/>
              </w:rPr>
              <w:t>2.提供原推广鉴定报告（含检验报告），核查原报告中总损失率、含杂率的试验结果与现行推广鉴定大纲合格指标的符合性。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restart"/>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41</w:t>
            </w:r>
          </w:p>
        </w:tc>
        <w:tc>
          <w:tcPr>
            <w:tcW w:w="2712" w:type="dxa"/>
            <w:vMerge w:val="restart"/>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《大型喷灌机》（DG/T 059—2019）</w:t>
            </w:r>
          </w:p>
        </w:tc>
        <w:tc>
          <w:tcPr>
            <w:tcW w:w="2713" w:type="dxa"/>
            <w:vMerge w:val="restart"/>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《大型喷灌机》（DG/T 059—2022）</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w:t>
            </w:r>
            <w:r>
              <w:rPr>
                <w:rFonts w:hint="eastAsia" w:ascii="宋体" w:hAnsi="宋体" w:cs="宋体"/>
                <w:kern w:val="0"/>
                <w:sz w:val="24"/>
              </w:rPr>
              <w:br w:type="textWrapping"/>
            </w:r>
            <w:r>
              <w:rPr>
                <w:rFonts w:hint="eastAsia" w:ascii="宋体" w:hAnsi="宋体" w:cs="宋体"/>
                <w:kern w:val="0"/>
                <w:sz w:val="24"/>
              </w:rPr>
              <w:t>2.按照现行推广鉴定大纲开展水量分布均匀系数试验。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continue"/>
            <w:shd w:val="clear" w:color="auto" w:fill="auto"/>
            <w:noWrap w:val="0"/>
            <w:vAlign w:val="center"/>
          </w:tcPr>
          <w:p>
            <w:pPr>
              <w:widowControl/>
              <w:jc w:val="left"/>
              <w:rPr>
                <w:rFonts w:ascii="宋体" w:hAnsi="宋体" w:cs="宋体"/>
                <w:kern w:val="0"/>
                <w:sz w:val="24"/>
              </w:rPr>
            </w:pPr>
          </w:p>
        </w:tc>
        <w:tc>
          <w:tcPr>
            <w:tcW w:w="2712" w:type="dxa"/>
            <w:vMerge w:val="continue"/>
            <w:shd w:val="clear" w:color="auto" w:fill="auto"/>
            <w:noWrap w:val="0"/>
            <w:vAlign w:val="center"/>
          </w:tcPr>
          <w:p>
            <w:pPr>
              <w:widowControl/>
              <w:jc w:val="left"/>
              <w:rPr>
                <w:rFonts w:ascii="宋体" w:hAnsi="宋体" w:cs="宋体"/>
                <w:kern w:val="0"/>
                <w:sz w:val="24"/>
              </w:rPr>
            </w:pPr>
          </w:p>
        </w:tc>
        <w:tc>
          <w:tcPr>
            <w:tcW w:w="2713" w:type="dxa"/>
            <w:vMerge w:val="continue"/>
            <w:shd w:val="clear" w:color="auto" w:fill="auto"/>
            <w:noWrap w:val="0"/>
            <w:vAlign w:val="center"/>
          </w:tcPr>
          <w:p>
            <w:pPr>
              <w:widowControl/>
              <w:jc w:val="left"/>
              <w:rPr>
                <w:rFonts w:ascii="宋体" w:hAnsi="宋体" w:cs="宋体"/>
                <w:kern w:val="0"/>
                <w:sz w:val="24"/>
              </w:rPr>
            </w:pP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不予确认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对于滚移式大型喷灌机。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42</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《孵化机》(DG/T 060—2019)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《孵化机》(DG/T 060—2023)</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按照现行推广鉴定大纲提供产品规格表，进行一致性检查。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43</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《喂（送）料机》(DG/T 061—2019)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《喂（送）料机》(DG/T 061—2021)</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w:t>
            </w:r>
            <w:r>
              <w:rPr>
                <w:rFonts w:hint="eastAsia" w:ascii="宋体" w:hAnsi="宋体" w:cs="宋体"/>
                <w:kern w:val="0"/>
                <w:sz w:val="24"/>
              </w:rPr>
              <w:br w:type="textWrapping"/>
            </w:r>
            <w:r>
              <w:rPr>
                <w:rFonts w:hint="eastAsia" w:ascii="宋体" w:hAnsi="宋体" w:cs="宋体"/>
                <w:kern w:val="0"/>
                <w:sz w:val="24"/>
              </w:rPr>
              <w:t>2.提供原推广鉴定报告（含检验报告），识别原型号规格与现行推广鉴定大纲的符合性。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44</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《养鸡设备  鸡笼和笼架》(DG/T 062—2019)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《养鸡设备  鸡笼和笼架》(DG/T 062—2021)</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不予确认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一致性检查、安全性评价、适用性评价、可靠性评价中新增的项目较多。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45</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《增氧机械》(DG/T 063—2019)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《增氧机械》(DG/T 063—2021)</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w:t>
            </w:r>
            <w:r>
              <w:rPr>
                <w:rFonts w:hint="eastAsia" w:ascii="宋体" w:hAnsi="宋体" w:cs="宋体"/>
                <w:kern w:val="0"/>
                <w:sz w:val="24"/>
              </w:rPr>
              <w:br w:type="textWrapping"/>
            </w:r>
            <w:r>
              <w:rPr>
                <w:rFonts w:hint="eastAsia" w:ascii="宋体" w:hAnsi="宋体" w:cs="宋体"/>
                <w:kern w:val="0"/>
                <w:sz w:val="24"/>
              </w:rPr>
              <w:t>2.提供小功率电动机的 CCC 认证证书（适用时）。</w:t>
            </w:r>
            <w:r>
              <w:rPr>
                <w:rFonts w:hint="eastAsia" w:ascii="宋体" w:hAnsi="宋体" w:cs="宋体"/>
                <w:kern w:val="0"/>
                <w:sz w:val="24"/>
              </w:rPr>
              <w:br w:type="textWrapping"/>
            </w:r>
            <w:r>
              <w:rPr>
                <w:rFonts w:hint="eastAsia" w:ascii="宋体" w:hAnsi="宋体" w:cs="宋体"/>
                <w:kern w:val="0"/>
                <w:sz w:val="24"/>
              </w:rPr>
              <w:t>3.提供原推广鉴定报告（含检验报告），核查原报告中增氧能力、动力效率、净浮率，以及叶轮式增氧机空载噪声的试验结果与现行鉴定大纲合格指标的符合性。</w:t>
            </w:r>
            <w:r>
              <w:rPr>
                <w:rFonts w:hint="eastAsia" w:ascii="宋体" w:hAnsi="宋体" w:cs="宋体"/>
                <w:kern w:val="0"/>
                <w:sz w:val="24"/>
              </w:rPr>
              <w:br w:type="textWrapping"/>
            </w:r>
            <w:r>
              <w:rPr>
                <w:rFonts w:hint="eastAsia" w:ascii="宋体" w:hAnsi="宋体" w:cs="宋体"/>
                <w:kern w:val="0"/>
                <w:sz w:val="24"/>
              </w:rPr>
              <w:t>4.按照现行推广鉴定大纲进行微孔曝气式增氧设备空载噪声试验。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46</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《投（饲）机》(DG/T 064—2019)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《投（饲）饵机》(DG/T 064—2022)</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w:t>
            </w:r>
            <w:r>
              <w:rPr>
                <w:rFonts w:hint="eastAsia" w:ascii="宋体" w:hAnsi="宋体" w:cs="宋体"/>
                <w:kern w:val="0"/>
                <w:sz w:val="24"/>
              </w:rPr>
              <w:br w:type="textWrapping"/>
            </w:r>
            <w:r>
              <w:rPr>
                <w:rFonts w:hint="eastAsia" w:ascii="宋体" w:hAnsi="宋体" w:cs="宋体"/>
                <w:kern w:val="0"/>
                <w:sz w:val="24"/>
              </w:rPr>
              <w:t>2.按照现行推广鉴定大纲进行投（饲）饵均匀性试验。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47</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《秸秆压块（粒、棒）机》(DG/T 065—2019)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《秸秆压块（粒、棒）机》(DG/T 065—2019)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48</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《翻转犁》(DG/T 070—2019)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《翻转犁》(DG/T 070—2019)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49</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《双轴灭茬旋耕机》(DG/T 071—2019)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《双轴灭茬旋耕机》(DG/T 071—2019)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50</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《田园管理机》(DG/T 072—2019)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《田园管理机》(DG/T 072—2024)</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材料审查确认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提供原推广鉴定报告（含检验报告），识别产品标定（额定）功率是否在现行推广鉴定大纲的适用范围内。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51</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《圆盘耙》(DG/T 073—2019)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《圆盘耙》(DG/T 073—2019)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restart"/>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52</w:t>
            </w:r>
          </w:p>
        </w:tc>
        <w:tc>
          <w:tcPr>
            <w:tcW w:w="2712" w:type="dxa"/>
            <w:vMerge w:val="restart"/>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《秧盘育秧播种机》(DG/T 074—2019)</w:t>
            </w:r>
          </w:p>
        </w:tc>
        <w:tc>
          <w:tcPr>
            <w:tcW w:w="2713" w:type="dxa"/>
            <w:vMerge w:val="restart"/>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《秧盘播种成套设备》(DG/T 074—2021)</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对于自走式秧盘播种机，进行坡道停车制动性能试验。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continue"/>
            <w:shd w:val="clear" w:color="auto" w:fill="auto"/>
            <w:noWrap w:val="0"/>
            <w:vAlign w:val="center"/>
          </w:tcPr>
          <w:p>
            <w:pPr>
              <w:widowControl/>
              <w:jc w:val="left"/>
              <w:rPr>
                <w:rFonts w:ascii="宋体" w:hAnsi="宋体" w:cs="宋体"/>
                <w:kern w:val="0"/>
                <w:sz w:val="24"/>
              </w:rPr>
            </w:pPr>
          </w:p>
        </w:tc>
        <w:tc>
          <w:tcPr>
            <w:tcW w:w="2712" w:type="dxa"/>
            <w:vMerge w:val="continue"/>
            <w:shd w:val="clear" w:color="auto" w:fill="auto"/>
            <w:noWrap w:val="0"/>
            <w:vAlign w:val="center"/>
          </w:tcPr>
          <w:p>
            <w:pPr>
              <w:widowControl/>
              <w:jc w:val="left"/>
              <w:rPr>
                <w:rFonts w:ascii="宋体" w:hAnsi="宋体" w:cs="宋体"/>
                <w:kern w:val="0"/>
                <w:sz w:val="24"/>
              </w:rPr>
            </w:pPr>
          </w:p>
        </w:tc>
        <w:tc>
          <w:tcPr>
            <w:tcW w:w="2713" w:type="dxa"/>
            <w:vMerge w:val="continue"/>
            <w:shd w:val="clear" w:color="auto" w:fill="auto"/>
            <w:noWrap w:val="0"/>
            <w:vAlign w:val="center"/>
          </w:tcPr>
          <w:p>
            <w:pPr>
              <w:widowControl/>
              <w:jc w:val="left"/>
              <w:rPr>
                <w:rFonts w:ascii="宋体" w:hAnsi="宋体" w:cs="宋体"/>
                <w:kern w:val="0"/>
                <w:sz w:val="24"/>
              </w:rPr>
            </w:pP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对于其他型式秧盘育秧播种机。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53</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《采茶机》(DG/T 076—2019)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《采茶机》(DG/T 076—2019)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54</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《花生收获机》(DG/T 077—2019)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《花生收获机》(DG/T 077—2024)</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材料审查确认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提供原推广鉴定报告（含检验报告），核查原报告中行车制动性能的试验结果与现行推广鉴定大纲合格指标的符合性。</w:t>
            </w:r>
          </w:p>
        </w:tc>
      </w:tr>
      <w:tr>
        <w:tblPrEx>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55</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《马铃薯收获机械》(DG/T 078—2019)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《薯类收获机》(DG/T 078—2022)</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w:t>
            </w:r>
            <w:r>
              <w:rPr>
                <w:rFonts w:hint="eastAsia" w:ascii="宋体" w:hAnsi="宋体" w:cs="宋体"/>
                <w:kern w:val="0"/>
                <w:sz w:val="24"/>
              </w:rPr>
              <w:br w:type="textWrapping"/>
            </w:r>
            <w:r>
              <w:rPr>
                <w:rFonts w:hint="eastAsia" w:ascii="宋体" w:hAnsi="宋体" w:cs="宋体"/>
                <w:kern w:val="0"/>
                <w:sz w:val="24"/>
              </w:rPr>
              <w:t>2.对马铃薯（甘薯）捡拾机、马铃薯（甘薯）联合收获机进行含杂率试验。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56</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《茶叶杀青机》(DG/T 079—2019)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《茶叶杀青机》(DG/T 079—2021)</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57</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《茶叶揉捻机》(DG/T 080—2019)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《茶叶揉捻机》(DG/T 080—2019)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58</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《茶叶炒（烘）干机》(DG/T 081—2019)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《茶叶炒（烘）干机》(DG/T 081—2021)</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59</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《粪污固液分离机》(DG/T 082—2019)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《粪污固液分离机》(DG/T 082—2021)</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材料审查确认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按照现行推广鉴定大纲提供产品规格表、原推广鉴定报告（含检验报告），核查产品规格表中筛筒筛网面积与鉴定报告中计算值的一致性。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60</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《水稻直播机》(DG/T 083—2019)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《水稻直播机》(DG/T 083—2021)</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按照现行推广鉴定大纲提供产品规格表，进行一致性检查。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61</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《茶叶理条机》(DG/T 085—2019)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《茶叶理条机》(DG/T 085—2021)</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62</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《畜禽尸体处理机》(DG/T 086—2019)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《病死畜禽处理设备》(DG/T 086—2022)</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材料审查确认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提供原推广鉴定报告（含检验报告）。对于干化法化制机、降解机直接确认，对于湿化法化制机不予确认。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63</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《铧式犁》(DG/T 087—2019)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《铧式犁》(DG/T 087—2022)</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64</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《自走履带旋耕机》(DG/T 088—2019)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《自走式旋耕机》(DG/T 088—2023)</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w:t>
            </w:r>
            <w:r>
              <w:rPr>
                <w:rFonts w:hint="eastAsia" w:ascii="宋体" w:hAnsi="宋体" w:cs="宋体"/>
                <w:kern w:val="0"/>
                <w:sz w:val="24"/>
              </w:rPr>
              <w:br w:type="textWrapping"/>
            </w:r>
            <w:r>
              <w:rPr>
                <w:rFonts w:hint="eastAsia" w:ascii="宋体" w:hAnsi="宋体" w:cs="宋体"/>
                <w:kern w:val="0"/>
                <w:sz w:val="24"/>
              </w:rPr>
              <w:t>2.按照现行推广鉴定大纲进行最小离地间隙测量。</w:t>
            </w:r>
            <w:r>
              <w:rPr>
                <w:rFonts w:hint="eastAsia" w:ascii="宋体" w:hAnsi="宋体" w:cs="宋体"/>
                <w:kern w:val="0"/>
                <w:sz w:val="24"/>
              </w:rPr>
              <w:br w:type="textWrapping"/>
            </w:r>
            <w:r>
              <w:rPr>
                <w:rFonts w:hint="eastAsia" w:ascii="宋体" w:hAnsi="宋体" w:cs="宋体"/>
                <w:kern w:val="0"/>
                <w:sz w:val="24"/>
              </w:rPr>
              <w:t>3.按照现行推广鉴定大纲进行噪声试验。</w:t>
            </w:r>
            <w:r>
              <w:rPr>
                <w:rFonts w:hint="eastAsia" w:ascii="宋体" w:hAnsi="宋体" w:cs="宋体"/>
                <w:kern w:val="0"/>
                <w:sz w:val="24"/>
              </w:rPr>
              <w:br w:type="textWrapping"/>
            </w:r>
            <w:r>
              <w:rPr>
                <w:rFonts w:hint="eastAsia" w:ascii="宋体" w:hAnsi="宋体" w:cs="宋体"/>
                <w:kern w:val="0"/>
                <w:sz w:val="24"/>
              </w:rPr>
              <w:t>4.按照现行推广鉴定大纲进行碎土率试验。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65</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《开沟机》(DG/T 089—2019)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《开沟机》(DG/T 089—2022)</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66</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《机耕船》(DG/T 091—2019)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《机耕船》(DG/T 091—2019)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67</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《驱动耙》(DG/T 092—2019)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《驱动耙》(DG/T 092—2019)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68</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《起垄机》(DG/T 093—2019)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《起垄机》(DG/T 093—2019)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69</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《筑埂机》(DG/T 094—2019)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《筑埂机》(DG/T 094—2019)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70</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《铺膜机》(DG/T 095—2019)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《铺膜机》(DG/T 095—2019)及第1号修改单</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71</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《联合整地机》(DG/T 096—2019)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《联合整地机》(DG/T 096—2021)</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72</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《马铃薯种植机》(DG/T 098—2019)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《马铃薯种植机》(DG/T 098—2024)</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按照现行推广鉴定大纲提供产品规格表，进行一致性检查。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73</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《铺膜播种机(DG/T 100—2019)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《铺膜（带）播种机》(DG/T 100—2023)及第1号修改单</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按照现行推广鉴定大纲提供产品规格表，进行一致性检查。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restart"/>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74</w:t>
            </w:r>
          </w:p>
        </w:tc>
        <w:tc>
          <w:tcPr>
            <w:tcW w:w="2712" w:type="dxa"/>
            <w:vMerge w:val="restart"/>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《油菜栽植机》(DG/T 103—2019)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《油菜移栽机》(DG/T 103—2023)</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w:t>
            </w:r>
            <w:r>
              <w:rPr>
                <w:rFonts w:hint="eastAsia" w:ascii="宋体" w:hAnsi="宋体" w:cs="宋体"/>
                <w:kern w:val="0"/>
                <w:sz w:val="24"/>
              </w:rPr>
              <w:br w:type="textWrapping"/>
            </w:r>
            <w:r>
              <w:rPr>
                <w:rFonts w:hint="eastAsia" w:ascii="宋体" w:hAnsi="宋体" w:cs="宋体"/>
                <w:kern w:val="0"/>
                <w:sz w:val="24"/>
              </w:rPr>
              <w:t>2.按照现行推广鉴定大纲进行安全性检查：对于乘坐自走式机型进行制动试验，对于手扶/乘坐自走式机型进行噪声试验。</w:t>
            </w:r>
            <w:r>
              <w:rPr>
                <w:rFonts w:hint="eastAsia" w:ascii="宋体" w:hAnsi="宋体" w:cs="宋体"/>
                <w:kern w:val="0"/>
                <w:sz w:val="24"/>
              </w:rPr>
              <w:br w:type="textWrapping"/>
            </w:r>
            <w:r>
              <w:rPr>
                <w:rFonts w:hint="eastAsia" w:ascii="宋体" w:hAnsi="宋体" w:cs="宋体"/>
                <w:kern w:val="0"/>
                <w:sz w:val="24"/>
              </w:rPr>
              <w:t>3.按照现行推广鉴定大纲进行栽植密度、漏栽率试验。</w:t>
            </w:r>
            <w:r>
              <w:rPr>
                <w:rFonts w:hint="eastAsia" w:ascii="宋体" w:hAnsi="宋体" w:cs="宋体"/>
                <w:kern w:val="0"/>
                <w:sz w:val="24"/>
              </w:rPr>
              <w:br w:type="textWrapping"/>
            </w:r>
            <w:r>
              <w:rPr>
                <w:rFonts w:hint="eastAsia" w:ascii="宋体" w:hAnsi="宋体" w:cs="宋体"/>
                <w:kern w:val="0"/>
                <w:sz w:val="24"/>
              </w:rPr>
              <w:t>4.对于毯状苗移栽机按照现行推广鉴定大纲进行伤苗率试验，对于联合移栽机按照现行推广鉴定大纲进行其它功能要求检查。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continue"/>
            <w:shd w:val="clear" w:color="auto" w:fill="auto"/>
            <w:noWrap w:val="0"/>
            <w:vAlign w:val="center"/>
          </w:tcPr>
          <w:p>
            <w:pPr>
              <w:widowControl/>
              <w:jc w:val="left"/>
              <w:rPr>
                <w:rFonts w:ascii="宋体" w:hAnsi="宋体" w:cs="宋体"/>
                <w:kern w:val="0"/>
                <w:sz w:val="24"/>
              </w:rPr>
            </w:pPr>
          </w:p>
        </w:tc>
        <w:tc>
          <w:tcPr>
            <w:tcW w:w="2712" w:type="dxa"/>
            <w:vMerge w:val="continue"/>
            <w:shd w:val="clear" w:color="auto" w:fill="auto"/>
            <w:noWrap w:val="0"/>
            <w:vAlign w:val="center"/>
          </w:tcPr>
          <w:p>
            <w:pPr>
              <w:widowControl/>
              <w:jc w:val="left"/>
              <w:rPr>
                <w:rFonts w:ascii="宋体" w:hAnsi="宋体" w:cs="宋体"/>
                <w:kern w:val="0"/>
                <w:sz w:val="24"/>
              </w:rPr>
            </w:pP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《蔬菜移栽机》(DG/T 283—2023)</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w:t>
            </w:r>
            <w:r>
              <w:rPr>
                <w:rFonts w:hint="eastAsia" w:ascii="宋体" w:hAnsi="宋体" w:cs="宋体"/>
                <w:kern w:val="0"/>
                <w:sz w:val="24"/>
              </w:rPr>
              <w:br w:type="textWrapping"/>
            </w:r>
            <w:r>
              <w:rPr>
                <w:rFonts w:hint="eastAsia" w:ascii="宋体" w:hAnsi="宋体" w:cs="宋体"/>
                <w:kern w:val="0"/>
                <w:sz w:val="24"/>
              </w:rPr>
              <w:t>2.按照现行推广鉴定大纲进行安全性检查：对于乘坐自走式机型进行制动试验，对于手扶/乘坐自走式机型进行噪声试验。</w:t>
            </w:r>
            <w:r>
              <w:rPr>
                <w:rFonts w:hint="eastAsia" w:ascii="宋体" w:hAnsi="宋体" w:cs="宋体"/>
                <w:kern w:val="0"/>
                <w:sz w:val="24"/>
              </w:rPr>
              <w:br w:type="textWrapping"/>
            </w:r>
            <w:r>
              <w:rPr>
                <w:rFonts w:hint="eastAsia" w:ascii="宋体" w:hAnsi="宋体" w:cs="宋体"/>
                <w:kern w:val="0"/>
                <w:sz w:val="24"/>
              </w:rPr>
              <w:t>3.按照现行推广鉴定大纲进行漏栽率试验。</w:t>
            </w:r>
            <w:r>
              <w:rPr>
                <w:rFonts w:hint="eastAsia" w:ascii="宋体" w:hAnsi="宋体" w:cs="宋体"/>
                <w:kern w:val="0"/>
                <w:sz w:val="24"/>
              </w:rPr>
              <w:br w:type="textWrapping"/>
            </w:r>
            <w:r>
              <w:rPr>
                <w:rFonts w:hint="eastAsia" w:ascii="宋体" w:hAnsi="宋体" w:cs="宋体"/>
                <w:kern w:val="0"/>
                <w:sz w:val="24"/>
              </w:rPr>
              <w:t>4.对于毯状苗移栽机按照现行推广鉴定大纲进行伤苗率试验，对于联合移栽机按照现行推广鉴定大纲进行其它功能要求检查。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75</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《水稻侧深施肥装置》(DG/T 105—2019)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《水稻侧深施肥装置》(DG/T 105—2023)</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按照现行推广鉴定大纲提供产品规格表，进行一致性检查。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restart"/>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76</w:t>
            </w:r>
          </w:p>
        </w:tc>
        <w:tc>
          <w:tcPr>
            <w:tcW w:w="2712" w:type="dxa"/>
            <w:vMerge w:val="restart"/>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《撒肥机》(DG/T 106—2019)</w:t>
            </w:r>
          </w:p>
        </w:tc>
        <w:tc>
          <w:tcPr>
            <w:tcW w:w="2713" w:type="dxa"/>
            <w:vMerge w:val="restart"/>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《撒肥机》(DG/T 106—2021)</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材料审查确认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对于自走式撒肥机，按照现行推广鉴定大纲提供运输车公告和（或）与汽车改装车厂的合作协议。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continue"/>
            <w:shd w:val="clear" w:color="auto" w:fill="auto"/>
            <w:noWrap w:val="0"/>
            <w:vAlign w:val="center"/>
          </w:tcPr>
          <w:p>
            <w:pPr>
              <w:widowControl/>
              <w:jc w:val="left"/>
              <w:rPr>
                <w:rFonts w:ascii="宋体" w:hAnsi="宋体" w:cs="宋体"/>
                <w:kern w:val="0"/>
                <w:sz w:val="24"/>
              </w:rPr>
            </w:pPr>
          </w:p>
        </w:tc>
        <w:tc>
          <w:tcPr>
            <w:tcW w:w="2712" w:type="dxa"/>
            <w:vMerge w:val="continue"/>
            <w:shd w:val="clear" w:color="auto" w:fill="auto"/>
            <w:noWrap w:val="0"/>
            <w:vAlign w:val="center"/>
          </w:tcPr>
          <w:p>
            <w:pPr>
              <w:widowControl/>
              <w:jc w:val="left"/>
              <w:rPr>
                <w:rFonts w:ascii="宋体" w:hAnsi="宋体" w:cs="宋体"/>
                <w:kern w:val="0"/>
                <w:sz w:val="24"/>
              </w:rPr>
            </w:pPr>
          </w:p>
        </w:tc>
        <w:tc>
          <w:tcPr>
            <w:tcW w:w="2713" w:type="dxa"/>
            <w:vMerge w:val="continue"/>
            <w:shd w:val="clear" w:color="auto" w:fill="auto"/>
            <w:noWrap w:val="0"/>
            <w:vAlign w:val="center"/>
          </w:tcPr>
          <w:p>
            <w:pPr>
              <w:widowControl/>
              <w:jc w:val="left"/>
              <w:rPr>
                <w:rFonts w:ascii="宋体" w:hAnsi="宋体" w:cs="宋体"/>
                <w:kern w:val="0"/>
                <w:sz w:val="24"/>
              </w:rPr>
            </w:pP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br w:type="textWrapping"/>
            </w: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1.对于自走履带式撒肥机，按照现行推广鉴定大纲提供运输车公告和（或）与汽车改装车厂的合作协议。</w:t>
            </w:r>
            <w:r>
              <w:rPr>
                <w:rFonts w:hint="eastAsia" w:ascii="宋体" w:hAnsi="宋体" w:cs="宋体"/>
                <w:kern w:val="0"/>
                <w:sz w:val="24"/>
              </w:rPr>
              <w:br w:type="textWrapping"/>
            </w:r>
            <w:r>
              <w:rPr>
                <w:rFonts w:hint="eastAsia" w:ascii="宋体" w:hAnsi="宋体" w:cs="宋体"/>
                <w:kern w:val="0"/>
                <w:sz w:val="24"/>
              </w:rPr>
              <w:t>2.对于履带式机型，按照现行推广鉴定大纲提供产品规格表，核测履带轨距、履带宽度、履带节数。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continue"/>
            <w:shd w:val="clear" w:color="auto" w:fill="auto"/>
            <w:noWrap w:val="0"/>
            <w:vAlign w:val="center"/>
          </w:tcPr>
          <w:p>
            <w:pPr>
              <w:widowControl/>
              <w:jc w:val="left"/>
              <w:rPr>
                <w:rFonts w:ascii="宋体" w:hAnsi="宋体" w:cs="宋体"/>
                <w:kern w:val="0"/>
                <w:sz w:val="24"/>
              </w:rPr>
            </w:pPr>
          </w:p>
        </w:tc>
        <w:tc>
          <w:tcPr>
            <w:tcW w:w="2712" w:type="dxa"/>
            <w:vMerge w:val="continue"/>
            <w:shd w:val="clear" w:color="auto" w:fill="auto"/>
            <w:noWrap w:val="0"/>
            <w:vAlign w:val="center"/>
          </w:tcPr>
          <w:p>
            <w:pPr>
              <w:widowControl/>
              <w:jc w:val="left"/>
              <w:rPr>
                <w:rFonts w:ascii="宋体" w:hAnsi="宋体" w:cs="宋体"/>
                <w:kern w:val="0"/>
                <w:sz w:val="24"/>
              </w:rPr>
            </w:pPr>
          </w:p>
        </w:tc>
        <w:tc>
          <w:tcPr>
            <w:tcW w:w="2713" w:type="dxa"/>
            <w:vMerge w:val="continue"/>
            <w:shd w:val="clear" w:color="auto" w:fill="auto"/>
            <w:noWrap w:val="0"/>
            <w:vAlign w:val="center"/>
          </w:tcPr>
          <w:p>
            <w:pPr>
              <w:widowControl/>
              <w:jc w:val="left"/>
              <w:rPr>
                <w:rFonts w:ascii="宋体" w:hAnsi="宋体" w:cs="宋体"/>
                <w:kern w:val="0"/>
                <w:sz w:val="24"/>
              </w:rPr>
            </w:pP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对于其他机型。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77</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《中耕机》(DG/T 108—2019)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《中耕机》(DG/T 108—2019)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78</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《埋藤机》(DG/T 109—2019)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《埋藤机》(DG/T 109—2019)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79</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《茶树修剪机》(DG/T 110—2019)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《茶树修剪机》(DG/T 110—2019)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80</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《割晒机》(DG/T 111—2019)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《割晒机》(DG/T 111—2019)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81</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《玉米收获专用割台》(DG/T 112—2019)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《玉米收获专用割台》(DG/T 112—2019)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82</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《辣椒收获机》(DG/T 114—2019)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《辣椒收获机》(DG/T 114—2019)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83</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《甜菜收获机》(DG/T 116—2019)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《甜菜收获机》(DG/T 116—2019)及第1号修改单</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84</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《甘蔗收获机》(DG/T 117—2019)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《甘蔗收获机》(DG/T 117—2021)</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w:t>
            </w:r>
            <w:r>
              <w:rPr>
                <w:rFonts w:hint="eastAsia" w:ascii="宋体" w:hAnsi="宋体" w:cs="宋体"/>
                <w:kern w:val="0"/>
                <w:sz w:val="24"/>
              </w:rPr>
              <w:br w:type="textWrapping"/>
            </w:r>
            <w:r>
              <w:rPr>
                <w:rFonts w:hint="eastAsia" w:ascii="宋体" w:hAnsi="宋体" w:cs="宋体"/>
                <w:kern w:val="0"/>
                <w:sz w:val="24"/>
              </w:rPr>
              <w:t>2.提供原推广鉴定报告（含检验报告），核查原报告中喂入量、有效度的试验结果与现行推广鉴定大纲的符合性。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85</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《秸秆收集机》(DG/T 119—2019)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《秸秆收集机》(DG/T 119—2019)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86</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《圆草捆包膜机》(DG/T 120—2019)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《圆草捆包膜机》(DG/T 120—2019)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87</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《花生摘果机》(DG/T 121—2019)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《花生摘果机》(DG/T 121—2023)</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不予确认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适用性评价新增项目的考核指标变化较大。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88</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《粮食清选机》(DG/T 122—2019)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《粮食清选机》(DG/T 122—2019)及第1号修改单</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89</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《玉米剥皮机》(DG/T 127—2019)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《玉米剥皮机》(DG/T 127—2019)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90</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《干坚果破壳机》(DG/T 130—2019)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《干坚果破壳机》(DG/T 130—2019)及第1号修改单</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91</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《简易保鲜储藏设备  组合冷库》(DG/T 137—2019)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《简易保鲜储藏设备  组合冷库》(DG/T 137—2019)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92</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《抓草机》(DG/T 138—2019)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《抓草机》(DG/T 138—2019)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93</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《绞盘式喷灌机》(DG/T 139—2019)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《绞盘式喷灌机》(DG/T 139—2019)及第1号修改单</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94</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《微灌设备》(DG/T 140—2019)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《微灌设备》(DG/T 140—2019)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95</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《灌溉首部》(DG/T 141—2019)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《灌溉首部》(DG/T 141—2019)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96</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《秸秆膨化机》(DG/T 142—2019)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《秸秆膨化机》(DG/T 142—2019)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restart"/>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97</w:t>
            </w:r>
          </w:p>
        </w:tc>
        <w:tc>
          <w:tcPr>
            <w:tcW w:w="2712" w:type="dxa"/>
            <w:vMerge w:val="restart"/>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《畜禽粪便发酵处理机》(DG/T 147—2019)</w:t>
            </w:r>
          </w:p>
        </w:tc>
        <w:tc>
          <w:tcPr>
            <w:tcW w:w="2713" w:type="dxa"/>
            <w:vMerge w:val="restart"/>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《畜禽粪便发酵处理机》(DG/T 147—2022)</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对于层叠式畜禽粪便发酵处理机，按照现行推广鉴定大纲进行小时耗电量试验。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vMerge w:val="continue"/>
            <w:shd w:val="clear" w:color="auto" w:fill="auto"/>
            <w:noWrap w:val="0"/>
            <w:vAlign w:val="center"/>
          </w:tcPr>
          <w:p>
            <w:pPr>
              <w:widowControl/>
              <w:jc w:val="left"/>
              <w:rPr>
                <w:rFonts w:ascii="宋体" w:hAnsi="宋体" w:cs="宋体"/>
                <w:kern w:val="0"/>
                <w:sz w:val="24"/>
              </w:rPr>
            </w:pPr>
          </w:p>
        </w:tc>
        <w:tc>
          <w:tcPr>
            <w:tcW w:w="2712" w:type="dxa"/>
            <w:vMerge w:val="continue"/>
            <w:shd w:val="clear" w:color="auto" w:fill="auto"/>
            <w:noWrap w:val="0"/>
            <w:vAlign w:val="center"/>
          </w:tcPr>
          <w:p>
            <w:pPr>
              <w:widowControl/>
              <w:jc w:val="left"/>
              <w:rPr>
                <w:rFonts w:ascii="宋体" w:hAnsi="宋体" w:cs="宋体"/>
                <w:kern w:val="0"/>
                <w:sz w:val="24"/>
              </w:rPr>
            </w:pPr>
          </w:p>
        </w:tc>
        <w:tc>
          <w:tcPr>
            <w:tcW w:w="2713" w:type="dxa"/>
            <w:vMerge w:val="continue"/>
            <w:shd w:val="clear" w:color="auto" w:fill="auto"/>
            <w:noWrap w:val="0"/>
            <w:vAlign w:val="center"/>
          </w:tcPr>
          <w:p>
            <w:pPr>
              <w:widowControl/>
              <w:jc w:val="left"/>
              <w:rPr>
                <w:rFonts w:ascii="宋体" w:hAnsi="宋体" w:cs="宋体"/>
                <w:kern w:val="0"/>
                <w:sz w:val="24"/>
              </w:rPr>
            </w:pP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对于罐式畜禽粪便发酵处理机或其他畜禽粪便发酵处理机。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98</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《有机废弃物好氧发酵翻堆机》(DG/T 148—2019)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《畜禽粪便翻堆机》(DG/T 148—2022)</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w:t>
            </w:r>
            <w:r>
              <w:rPr>
                <w:rFonts w:hint="eastAsia" w:ascii="宋体" w:hAnsi="宋体" w:cs="宋体"/>
                <w:kern w:val="0"/>
                <w:sz w:val="24"/>
              </w:rPr>
              <w:br w:type="textWrapping"/>
            </w:r>
            <w:r>
              <w:rPr>
                <w:rFonts w:hint="eastAsia" w:ascii="宋体" w:hAnsi="宋体" w:cs="宋体"/>
                <w:kern w:val="0"/>
                <w:sz w:val="24"/>
              </w:rPr>
              <w:t>2.按照现行推广鉴定大纲进行绝缘电阻试验。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99</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《残膜回收机》(DG/T 149—2019)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《残膜回收机》(DG/T 149—2021)</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材料审查确认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按照现行推广鉴定大纲提供产品规格表、样机照片，进行机构型式、秸秆切碎机构型式识别。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100</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《激光平地机》(DG/T 151—2019)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《平地机》(DG/T 151—2023)</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按照现行推广鉴定大纲提供产品规格表，进行一致性检查。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101</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《水帘降温设备》(DG/T 152—2019)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《水帘降温设备》(DG/T 152—2019)</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直接确认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102</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《热风炉》(DG/T 154—2019)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《热风炉》(DG/T 154—2022)</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现场审查确认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1.按照现行推广鉴定大纲提供产品规格表，进行一致性检查。</w:t>
            </w:r>
            <w:r>
              <w:rPr>
                <w:rFonts w:hint="eastAsia" w:ascii="宋体" w:hAnsi="宋体" w:cs="宋体"/>
                <w:kern w:val="0"/>
                <w:sz w:val="24"/>
              </w:rPr>
              <w:br w:type="textWrapping"/>
            </w:r>
            <w:r>
              <w:rPr>
                <w:rFonts w:hint="eastAsia" w:ascii="宋体" w:hAnsi="宋体" w:cs="宋体"/>
                <w:kern w:val="0"/>
                <w:sz w:val="24"/>
              </w:rPr>
              <w:t xml:space="preserve">2.按照现行推广鉴定大纲4.2.1进行安全防护检查。 </w:t>
            </w:r>
            <w:r>
              <w:rPr>
                <w:rFonts w:hint="eastAsia" w:ascii="宋体" w:hAnsi="宋体" w:cs="宋体"/>
                <w:kern w:val="0"/>
                <w:sz w:val="24"/>
              </w:rPr>
              <w:br w:type="textWrapping"/>
            </w:r>
            <w:r>
              <w:rPr>
                <w:rFonts w:hint="eastAsia" w:ascii="宋体" w:hAnsi="宋体" w:cs="宋体"/>
                <w:kern w:val="0"/>
                <w:sz w:val="24"/>
              </w:rPr>
              <w:t>3.按照现行推广鉴定大纲4.2.2进行安全信息检查。</w:t>
            </w:r>
            <w:r>
              <w:rPr>
                <w:rFonts w:hint="eastAsia" w:ascii="宋体" w:hAnsi="宋体" w:cs="宋体"/>
                <w:kern w:val="0"/>
                <w:sz w:val="24"/>
              </w:rPr>
              <w:br w:type="textWrapping"/>
            </w:r>
            <w:r>
              <w:rPr>
                <w:rFonts w:hint="eastAsia" w:ascii="宋体" w:hAnsi="宋体" w:cs="宋体"/>
                <w:kern w:val="0"/>
                <w:sz w:val="24"/>
              </w:rPr>
              <w:t>4.提供原推广鉴定报告（含检验报告），核查原报告中热效率的试验结果与现行推广鉴定大纲合格指标的符合性。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8" w:type="dxa"/>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103</w:t>
            </w:r>
          </w:p>
        </w:tc>
        <w:tc>
          <w:tcPr>
            <w:tcW w:w="2712"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《农业用北斗终端（含渔船用）》(DG/T 157—2019)</w:t>
            </w:r>
          </w:p>
        </w:tc>
        <w:tc>
          <w:tcPr>
            <w:tcW w:w="2713"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《农业机械北斗导航辅助驾驶系统》(DG/T 157—2023)</w:t>
            </w:r>
          </w:p>
        </w:tc>
        <w:tc>
          <w:tcPr>
            <w:tcW w:w="1687"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不予确认</w:t>
            </w:r>
          </w:p>
        </w:tc>
        <w:tc>
          <w:tcPr>
            <w:tcW w:w="5946" w:type="dxa"/>
            <w:shd w:val="clear" w:color="000000" w:fill="FFFFFF"/>
            <w:noWrap w:val="0"/>
            <w:vAlign w:val="center"/>
          </w:tcPr>
          <w:p>
            <w:pPr>
              <w:widowControl/>
              <w:jc w:val="left"/>
              <w:rPr>
                <w:rFonts w:ascii="宋体" w:hAnsi="宋体" w:cs="宋体"/>
                <w:kern w:val="0"/>
                <w:sz w:val="24"/>
              </w:rPr>
            </w:pPr>
            <w:r>
              <w:rPr>
                <w:rFonts w:hint="eastAsia" w:ascii="宋体" w:hAnsi="宋体" w:cs="宋体"/>
                <w:kern w:val="0"/>
                <w:sz w:val="24"/>
              </w:rPr>
              <w:t>适用性评价试验方法、考核指标变化较大。</w:t>
            </w:r>
          </w:p>
        </w:tc>
      </w:tr>
    </w:tbl>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425" w:firstLineChars="100"/>
        <w:textAlignment w:val="auto"/>
        <w:rPr>
          <w:rFonts w:hint="eastAsia" w:eastAsia="仿宋_GB2312"/>
          <w:lang w:val="en-US" w:eastAsia="zh-CN"/>
        </w:rPr>
      </w:pPr>
    </w:p>
    <w:p>
      <w:bookmarkStart w:id="0" w:name="_GoBack"/>
      <w:bookmarkEnd w:id="0"/>
    </w:p>
    <w:sectPr>
      <w:footerReference r:id="rId3" w:type="default"/>
      <w:pgSz w:w="16838" w:h="11906" w:orient="landscape"/>
      <w:pgMar w:top="1531" w:right="1871" w:bottom="1531" w:left="1871" w:header="851" w:footer="1417" w:gutter="0"/>
      <w:pgNumType w:fmt="decimal" w:start="4"/>
      <w:cols w:space="720" w:num="1"/>
      <w:rtlGutter w:val="0"/>
      <w:docGrid w:type="linesAndChars" w:linePitch="595"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2F4F5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snapToGrid w:val="0"/>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firstLine="420" w:firstLineChars="200"/>
    </w:pPr>
    <w:rPr>
      <w:rFonts w:ascii="Times New Roman" w:hAnsi="Times New Roman" w:eastAsia="宋体" w:cs="Times New Roman"/>
    </w:r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Normal (Web)"/>
    <w:basedOn w:val="1"/>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8">
    <w:name w:val="p0"/>
    <w:basedOn w:val="1"/>
    <w:qFormat/>
    <w:uiPriority w:val="0"/>
    <w:pPr>
      <w:widowControl/>
    </w:pPr>
    <w:rPr>
      <w:rFonts w:eastAsia="仿宋_GB2312"/>
      <w:kern w:val="0"/>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2024-06-17T07:32:21Z</dcterms:created>
  <dc:creator>wuyin</dc:creator>
  <cp:lastModifiedBy>李ZD</cp:lastModifiedBy>
  <dcterms:modified xsi:type="dcterms:W3CDTF">2024-06-17T07:32:27Z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6B32F78B5DEE4B11A8E3950DDC845AAD_12</vt:lpwstr>
  </property>
</Properties>
</file>