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非洲猪瘟无疫小区供粤生猪“点对点”调运备案企业名单</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（第十四批）</w:t>
      </w:r>
    </w:p>
    <w:p>
      <w:pPr>
        <w:adjustRightInd w:val="0"/>
        <w:snapToGrid w:val="0"/>
        <w:spacing w:beforeLines="0" w:afterLines="0" w:line="590" w:lineRule="exact"/>
        <w:ind w:firstLine="0" w:firstLineChars="0"/>
        <w:rPr>
          <w:rFonts w:hint="eastAsia" w:ascii="方正小标宋简体" w:hAnsi="方正小标宋简体" w:eastAsia="方正小标宋简体" w:cs="方正小标宋简体"/>
          <w:i w:val="0"/>
          <w:color w:val="000000"/>
          <w:kern w:val="0"/>
          <w:sz w:val="36"/>
          <w:szCs w:val="36"/>
          <w:u w:val="none"/>
          <w:lang w:val="en-US" w:eastAsia="zh-CN" w:bidi="ar"/>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9"/>
        <w:gridCol w:w="749"/>
        <w:gridCol w:w="2879"/>
        <w:gridCol w:w="2744"/>
        <w:gridCol w:w="2445"/>
        <w:gridCol w:w="2729"/>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blHeader/>
          <w:jc w:val="center"/>
        </w:trPr>
        <w:tc>
          <w:tcPr>
            <w:tcW w:w="629"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49"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省份</w:t>
            </w:r>
          </w:p>
        </w:tc>
        <w:tc>
          <w:tcPr>
            <w:tcW w:w="2879"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养殖企业名称</w:t>
            </w:r>
          </w:p>
        </w:tc>
        <w:tc>
          <w:tcPr>
            <w:tcW w:w="2744"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养殖企业地址</w:t>
            </w:r>
          </w:p>
        </w:tc>
        <w:tc>
          <w:tcPr>
            <w:tcW w:w="2445"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屠宰企业名称</w:t>
            </w:r>
          </w:p>
        </w:tc>
        <w:tc>
          <w:tcPr>
            <w:tcW w:w="2729"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屠宰企业地址</w:t>
            </w:r>
          </w:p>
        </w:tc>
        <w:tc>
          <w:tcPr>
            <w:tcW w:w="1530" w:type="dxa"/>
            <w:tcBorders>
              <w:top w:val="single" w:color="0D0D0D" w:sz="4" w:space="0"/>
              <w:left w:val="single" w:color="0D0D0D" w:sz="4" w:space="0"/>
              <w:right w:val="single" w:color="0D0D0D" w:sz="4" w:space="0"/>
            </w:tcBorders>
            <w:noWrap w:val="0"/>
            <w:vAlign w:val="center"/>
          </w:tcPr>
          <w:p>
            <w:pPr>
              <w:keepNext w:val="0"/>
              <w:keepLines w:val="0"/>
              <w:widowControl/>
              <w:suppressLineNumbers w:val="0"/>
              <w:snapToGrid w:val="0"/>
              <w:spacing w:beforeLines="0" w:afterLine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江西</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崇义柯恩农牧有限公司</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江西省赣州市崇义县龙勾乡良田村杨梅角水库旁</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江西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吉安市傲农现代农业科技有限公司冠朝种猪场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江西省吉安市泰和县冠朝镇社下村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东莞市石排屠宰加工有限公司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东莞市石排镇沙角金沙西路20号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东莞市常平镇常横路136号101室</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东莞市虎门肉联厂有限公司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东莞市虎门镇太新路七街1号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攸县天心生态养殖有限公司（尧泰基地）</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湖南省株州市攸县新市镇观背村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粤海食品（佛山）有限公司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佛山市南海区狮山镇长兴路2号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惠州市仲恺高新区中心屠宰场</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惠州市仲恺高新区沥林镇惠樟公路布仔段</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广东省东莞市常平镇常横路136号101室</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郴州市诸兴农牧发展有限公司</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湖南省郴州市苏仙区飞天山镇麻田村沙溪桥组</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惠州市仲恺高新区中心屠宰场</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惠州市仲恺高新区沥林镇惠樟公路布仔段</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永州市天顺畜牧科技有限责任公司蓝山分公司</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湖南省永州市蓝山县楠市镇黄均得村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广州孔旺记食品有限公司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广州市白云区江高镇茅山茅山东北街21号自编9栋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湖南牛妈妈生态农业有限公司</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湖南省衡阳市衡南县向阳桥街道郭市村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佛山市嘉惠食品有限公司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佛山市禅城区富锦路3号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道县温氏畜牧有限公司（万家庄种猪场）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湖南省道县万家庄街道塘下村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广州市从化食品企业有限公司肉类联合加工厂</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广州市从化区江埔街从樟一路186号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广东省东莞市常平镇常横路136号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临澧天心种业有限公司</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湖南省常德市临澧县四新岗镇牯牛桥社区永福组</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广东省东莞市常平镇常横路136号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南宁市西乡塘牧原农牧有限公司（四场一区）</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广西壮族自治区南宁市西乡塘区坛洛镇定顿村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广西农垦永新畜牧集团盛塘牧业有限公司（四塘种猪场）</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广西柳州市柳城县马山镇四塘农场五队</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深圳市中龙食品有限公司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深圳市坪山区龙田街道龙兴北路135号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广西农垦永新畜牧集团盛塘牧业有限公司四塘育成猪场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广西壮族自治区柳州市柳城县马山镇四塘农场五队</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广州孔旺记食品有限公司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广州市白云区江高镇茅山茅山东北街21号自编9栋</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惠州市惠城区肉联厂有限公司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惠州市惠城区小金口场部街</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广西五祥农牧有限责任公司</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广西壮族自治区钦州市钦南区久隆镇青草村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珠海市西部食品公司肉类联合加工厂</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珠海市金湾区红旗镇小林和兴中路178号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东莞市中心定点屠宰场股份有限公司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东莞市万江街道小享社区大洲</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广西五祥农牧有限责任公司黄桐岭猪场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广西壮族自治区钦州市钦南区久隆镇白鹤村5队黄桐岭</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珠海市西部食品公司肉类联合加工厂</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珠海市金湾区红旗镇小林和兴中路178号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东莞市中心定点屠宰场股份有限公司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东莞市万江街道小享社区大洲</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广西五祥农牧有限责任公司良牧昌分公司</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广西壮族自治区钦州市钦南区那丽镇土地田村土地田组鬼坑岭</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珠海市西部食品公司肉类联合加工厂</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珠海市金湾区红旗镇小林和兴中路178号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东莞市中心定点屠宰场股份有限公司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东莞市万江街道小享社区大洲</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广西五祥农牧有限责任公司钦鑫分公司</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广西壮族自治区钦州市钦南区那丽镇土地田村滑石江村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珠海市西部食品公司肉类联合加工厂</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珠海市金湾区红旗镇小林和兴中路178号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珠海市润和合食品有限公司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珠海市斗门区斗门镇八甲村恒润巷1号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东莞市中心定点屠宰场股份有限公司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东莞市万江街道小享社区大洲</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贵港市汉世伟食品科技有限公司良古分公司</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广西壮族自治区贵港市覃塘区樟木镇良古村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广州孔旺记食品有限公司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广州市白云区江高镇茅山茅山东北街21号自编9栋</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东莞市虎门肉联厂有限公司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东莞市虎门镇太新路七街1号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广东省东莞市常平镇常横路136号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肇庆市大旺开发区生猪定点屠宰场</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肇庆市大旺中心区</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贵港市汉世伟食品科技有限公司川山种猪培育养殖场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广西壮族自治区贵港市覃塘区樟木镇川山村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广州孔旺记食品有限公司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广州市白云区江高镇茅山茅山东北街21号自编9栋</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东莞市虎门肉联厂有限公司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东莞市虎门镇太新路七街1号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东莞市常平食品有限公司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广东省东莞市常平镇常横路136号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肇庆市大旺开发区生猪定点屠宰场</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肇庆市大旺中心区</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广西温氏畜牧有限公司大洋种猪场</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广西壮族自治区玉林市兴业县高峰镇欧文村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佛山市嘉惠食品有限公司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佛山市禅城区富锦路3号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来宾新好农牧有限公司陈流育肥场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广西壮族自治区来宾市兴宾区石陵镇陈流村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来宾新好农牧有限公司廖平种猪场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广西壮族自治区来宾市兴宾区石陵镇广西黎塘监狱第十三监区</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象州新好农牧有限公司和弄育肥场 </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广西壮族自治区来宾市象州县马坪镇其塘村委和弄村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象州新好农牧有限公司木闷育肥场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广西壮族自治区来宾市象州县马坪镇东岸村委木闷村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象州新好农牧有限公司（大蒙种猪场）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广西壮族自治区来宾市象州县石龙镇大蒙村民委大蒙村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广西农垦永新畜牧集团金光有限公司（同正种猪场）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广西壮族自治区崇左市扶绥县中东镇广西农垦金光农场有限公司同正分场</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广州孔旺记食品有限公司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广州市白云区江高镇茅山茅山东北街21号自编9栋</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东莞市生利食品有限公司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东莞市中堂镇三涌村南潢路（三涌段）42号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广西农垦永新畜牧集团金光有限公司（罗阳育肥猪场）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广西壮族自治区崇左市扶绥县中东镇广西农垦金光农场有限公司罗阳分场</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广州孔旺记食品有限公司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广州市白云区江高镇茅山茅山东北街21号自编9栋</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华润五丰肉类（深圳）有限公司龙岗分公司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深圳市龙岗区龙城街道爱联社区五丰路8号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粤海食品（佛山）有限公司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佛山市南海区狮山镇长兴路2号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广西农垦永新畜牧集团金光有限公司（双甲猪场）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广西壮族自治区崇左市扶绥县昌平乡广西农垦金光农场有限公司双甲分场</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华润五丰肉类（深圳）有限公司龙岗分公司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深圳市龙岗区龙城街道爱联社区五丰路8号</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粤海食品（佛山）有限公司南海分公司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佛山市南海区桂城平洲沙尾桥工业发展西区自编1号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8"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东莞市生利食品有限公司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东莞市中堂镇三涌村南潢路（三涌段）42号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5"/>
                <w:rFonts w:hAnsi="仿宋_GB2312"/>
                <w:sz w:val="22"/>
                <w:szCs w:val="22"/>
                <w:lang w:val="en-US" w:eastAsia="zh-CN" w:bidi="ar"/>
              </w:rPr>
              <w:t>广东省清远市清新区</w:t>
            </w:r>
            <w:r>
              <w:rPr>
                <w:rFonts w:hint="eastAsia" w:ascii="仿宋_GB2312" w:hAnsi="仿宋_GB2312" w:eastAsia="仿宋_GB2312" w:cs="仿宋_GB2312"/>
                <w:i w:val="0"/>
                <w:color w:val="000000"/>
                <w:kern w:val="0"/>
                <w:sz w:val="22"/>
                <w:szCs w:val="22"/>
                <w:u w:val="none"/>
                <w:lang w:val="en-US" w:eastAsia="zh-CN" w:bidi="ar"/>
              </w:rPr>
              <w:t>107</w:t>
            </w:r>
            <w:r>
              <w:rPr>
                <w:rStyle w:val="5"/>
                <w:rFonts w:hAnsi="仿宋_GB2312"/>
                <w:sz w:val="22"/>
                <w:szCs w:val="22"/>
                <w:lang w:val="en-US" w:eastAsia="zh-CN" w:bidi="ar"/>
              </w:rPr>
              <w:t>国道</w:t>
            </w:r>
            <w:r>
              <w:rPr>
                <w:rFonts w:hint="eastAsia" w:ascii="仿宋_GB2312" w:hAnsi="仿宋_GB2312" w:eastAsia="仿宋_GB2312" w:cs="仿宋_GB2312"/>
                <w:i w:val="0"/>
                <w:color w:val="000000"/>
                <w:kern w:val="0"/>
                <w:sz w:val="22"/>
                <w:szCs w:val="22"/>
                <w:u w:val="none"/>
                <w:lang w:val="en-US" w:eastAsia="zh-CN" w:bidi="ar"/>
              </w:rPr>
              <w:t>602</w:t>
            </w:r>
            <w:r>
              <w:rPr>
                <w:rStyle w:val="5"/>
                <w:rFonts w:hAnsi="仿宋_GB2312"/>
                <w:sz w:val="22"/>
                <w:szCs w:val="22"/>
                <w:lang w:val="en-US" w:eastAsia="zh-CN" w:bidi="ar"/>
              </w:rPr>
              <w:t>号</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27</w:t>
            </w:r>
          </w:p>
        </w:tc>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贵州</w:t>
            </w:r>
          </w:p>
        </w:tc>
        <w:tc>
          <w:tcPr>
            <w:tcW w:w="2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玉屏温氏畜牧有限公司（玉屏猪场）</w:t>
            </w:r>
          </w:p>
        </w:tc>
        <w:tc>
          <w:tcPr>
            <w:tcW w:w="2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贵州省铜仁市玉屏侗族自治县田坪镇田冲村</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广州市番禺食品有限公司大石分公司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广州市番禺区大石茶庄路17号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8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74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深圳市中龙食品有限公司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深圳市坪山区龙田街道龙兴北路135号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贵州</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长顺富之源农业发展有限公司种猪场</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贵州省黔南州长顺县代化镇朱场村破碧坡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清远双汇食品有限公司</w:t>
            </w:r>
          </w:p>
        </w:tc>
        <w:tc>
          <w:tcPr>
            <w:tcW w:w="2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000000"/>
                <w:sz w:val="22"/>
                <w:szCs w:val="22"/>
                <w:u w:val="none"/>
              </w:rPr>
            </w:pPr>
            <w:r>
              <w:rPr>
                <w:rStyle w:val="6"/>
                <w:rFonts w:ascii="仿宋_GB2312" w:hAnsi="仿宋_GB2312" w:eastAsia="仿宋_GB2312" w:cs="仿宋_GB2312"/>
                <w:sz w:val="22"/>
                <w:szCs w:val="22"/>
                <w:lang w:val="en-US" w:eastAsia="zh-CN" w:bidi="ar"/>
              </w:rPr>
              <w:t>广东省清远市清新区</w:t>
            </w:r>
            <w:r>
              <w:rPr>
                <w:rStyle w:val="7"/>
                <w:rFonts w:hint="eastAsia" w:ascii="仿宋_GB2312" w:hAnsi="仿宋_GB2312" w:eastAsia="仿宋_GB2312" w:cs="仿宋_GB2312"/>
                <w:sz w:val="22"/>
                <w:szCs w:val="22"/>
                <w:lang w:val="en-US" w:eastAsia="zh-CN" w:bidi="ar"/>
              </w:rPr>
              <w:t>107</w:t>
            </w:r>
            <w:r>
              <w:rPr>
                <w:rStyle w:val="6"/>
                <w:rFonts w:ascii="仿宋_GB2312" w:hAnsi="仿宋_GB2312" w:eastAsia="仿宋_GB2312" w:cs="仿宋_GB2312"/>
                <w:sz w:val="22"/>
                <w:szCs w:val="22"/>
                <w:lang w:val="en-US" w:eastAsia="zh-CN" w:bidi="ar"/>
              </w:rPr>
              <w:t>国道</w:t>
            </w:r>
            <w:r>
              <w:rPr>
                <w:rStyle w:val="7"/>
                <w:rFonts w:hint="eastAsia" w:ascii="仿宋_GB2312" w:hAnsi="仿宋_GB2312" w:eastAsia="仿宋_GB2312" w:cs="仿宋_GB2312"/>
                <w:sz w:val="22"/>
                <w:szCs w:val="22"/>
                <w:lang w:val="en-US" w:eastAsia="zh-CN" w:bidi="ar"/>
              </w:rPr>
              <w:t>602</w:t>
            </w:r>
            <w:r>
              <w:rPr>
                <w:rStyle w:val="6"/>
                <w:rFonts w:ascii="仿宋_GB2312" w:hAnsi="仿宋_GB2312" w:eastAsia="仿宋_GB2312" w:cs="仿宋_GB2312"/>
                <w:sz w:val="22"/>
                <w:szCs w:val="22"/>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000000"/>
                <w:sz w:val="22"/>
                <w:szCs w:val="22"/>
                <w:u w:val="none"/>
              </w:rPr>
            </w:pPr>
          </w:p>
        </w:tc>
      </w:tr>
    </w:tbl>
    <w:p>
      <w:pPr>
        <w:adjustRightInd w:val="0"/>
        <w:snapToGrid w:val="0"/>
        <w:spacing w:beforeLines="0" w:afterLines="0" w:line="590" w:lineRule="exact"/>
        <w:ind w:firstLine="0" w:firstLineChars="0"/>
        <w:rPr>
          <w:rFonts w:hint="eastAsia" w:ascii="方正小标宋简体" w:hAnsi="方正小标宋简体" w:eastAsia="方正小标宋简体" w:cs="方正小标宋简体"/>
          <w:i w:val="0"/>
          <w:color w:val="000000"/>
          <w:kern w:val="0"/>
          <w:sz w:val="36"/>
          <w:szCs w:val="36"/>
          <w:u w:val="none"/>
          <w:lang w:val="en-US" w:eastAsia="zh-CN" w:bidi="ar"/>
        </w:rPr>
      </w:pPr>
    </w:p>
    <w:p>
      <w:pPr>
        <w:pStyle w:val="8"/>
        <w:ind w:left="1264" w:leftChars="100" w:right="316" w:rightChars="100" w:hanging="948" w:hangingChars="300"/>
        <w:rPr>
          <w:rFonts w:hint="eastAsia" w:eastAsia="仿宋_GB2312"/>
          <w:snapToGrid w:val="0"/>
          <w:kern w:val="0"/>
          <w:lang w:eastAsia="zh-CN"/>
        </w:rPr>
      </w:pPr>
      <w:bookmarkStart w:id="0" w:name="F_CSDW"/>
      <w:bookmarkEnd w:id="0"/>
    </w:p>
    <w:p>
      <w:bookmarkStart w:id="1" w:name="_GoBack"/>
      <w:bookmarkEnd w:id="1"/>
    </w:p>
    <w:sectPr>
      <w:footerReference r:id="rId3" w:type="default"/>
      <w:pgSz w:w="16838" w:h="11906" w:orient="landscape"/>
      <w:pgMar w:top="1531" w:right="1871" w:bottom="1531" w:left="1871" w:header="851" w:footer="1417" w:gutter="0"/>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32E5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71"/>
    <w:basedOn w:val="4"/>
    <w:uiPriority w:val="0"/>
    <w:rPr>
      <w:rFonts w:hint="eastAsia" w:ascii="仿宋_GB2312" w:hAnsi="Times New Roman" w:eastAsia="仿宋_GB2312" w:cs="仿宋_GB2312"/>
      <w:color w:val="000000"/>
      <w:sz w:val="21"/>
      <w:szCs w:val="21"/>
      <w:u w:val="none"/>
    </w:rPr>
  </w:style>
  <w:style w:type="character" w:customStyle="1" w:styleId="6">
    <w:name w:val="font41"/>
    <w:basedOn w:val="4"/>
    <w:uiPriority w:val="0"/>
    <w:rPr>
      <w:rFonts w:hint="eastAsia" w:ascii="宋体" w:hAnsi="宋体" w:eastAsia="宋体" w:cs="宋体"/>
      <w:color w:val="000000"/>
      <w:sz w:val="21"/>
      <w:szCs w:val="21"/>
      <w:u w:val="none"/>
    </w:rPr>
  </w:style>
  <w:style w:type="character" w:customStyle="1" w:styleId="7">
    <w:name w:val="font01"/>
    <w:basedOn w:val="4"/>
    <w:uiPriority w:val="0"/>
    <w:rPr>
      <w:rFonts w:ascii="Calibri" w:hAnsi="Calibri" w:eastAsia="宋体" w:cs="Calibri"/>
      <w:color w:val="000000"/>
      <w:sz w:val="21"/>
      <w:szCs w:val="21"/>
      <w:u w:val="none"/>
    </w:rPr>
  </w:style>
  <w:style w:type="paragraph" w:customStyle="1" w:styleId="8">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2024-06-18T06:13:29Z</dcterms:created>
  <dc:creator>wuyin</dc:creator>
  <cp:lastModifiedBy>李ZD</cp:lastModifiedBy>
  <dcterms:modified xsi:type="dcterms:W3CDTF">2024-06-18T06:13:32Z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3DD09FAC85C948158DF140E5476C31A1_12</vt:lpwstr>
  </property>
</Properties>
</file>