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1BB31">
      <w:pPr>
        <w:jc w:val="left"/>
        <w:rPr>
          <w:rFonts w:hint="eastAsia" w:ascii="黑体" w:hAnsi="黑体" w:eastAsia="黑体" w:cs="黑体"/>
          <w:color w:val="000000"/>
          <w:sz w:val="32"/>
          <w:szCs w:val="32"/>
        </w:rPr>
      </w:pPr>
      <w:bookmarkStart w:id="3" w:name="_GoBack"/>
      <w:bookmarkEnd w:id="3"/>
      <w:r>
        <w:rPr>
          <w:rFonts w:hint="eastAsia" w:ascii="黑体" w:hAnsi="黑体" w:eastAsia="黑体" w:cs="黑体"/>
          <w:color w:val="000000"/>
          <w:sz w:val="32"/>
          <w:szCs w:val="32"/>
        </w:rPr>
        <w:t xml:space="preserve">附件  </w:t>
      </w:r>
    </w:p>
    <w:p w14:paraId="6377A3D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微软雅黑" w:hAnsi="微软雅黑" w:eastAsia="微软雅黑" w:cs="微软雅黑"/>
          <w:color w:val="auto"/>
          <w:sz w:val="44"/>
          <w:szCs w:val="44"/>
          <w:rPrChange w:id="0" w:author="李ZD" w:date="2025-07-23T11:23:04Z">
            <w:rPr>
              <w:rFonts w:hint="eastAsia" w:ascii="方正小标宋简体" w:hAnsi="方正小标宋简体" w:eastAsia="方正小标宋简体" w:cs="方正小标宋简体"/>
              <w:color w:val="auto"/>
              <w:sz w:val="44"/>
              <w:szCs w:val="44"/>
            </w:rPr>
          </w:rPrChange>
        </w:rPr>
      </w:pPr>
      <w:r>
        <w:rPr>
          <w:rFonts w:hint="eastAsia" w:ascii="微软雅黑" w:hAnsi="微软雅黑" w:eastAsia="微软雅黑" w:cs="微软雅黑"/>
          <w:color w:val="auto"/>
          <w:sz w:val="44"/>
          <w:szCs w:val="44"/>
          <w:rPrChange w:id="1" w:author="李ZD" w:date="2025-07-23T11:23:04Z">
            <w:rPr>
              <w:rFonts w:hint="eastAsia" w:ascii="方正小标宋简体" w:hAnsi="方正小标宋简体" w:eastAsia="方正小标宋简体" w:cs="方正小标宋简体"/>
              <w:color w:val="auto"/>
              <w:sz w:val="44"/>
              <w:szCs w:val="44"/>
            </w:rPr>
          </w:rPrChange>
        </w:rPr>
        <w:t>相关抽检参数小知识</w:t>
      </w:r>
    </w:p>
    <w:p w14:paraId="6EE07A8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宋体" w:cs="宋体"/>
          <w:color w:val="auto"/>
          <w:sz w:val="28"/>
          <w:szCs w:val="28"/>
        </w:rPr>
      </w:pPr>
    </w:p>
    <w:p w14:paraId="1A01E7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1.氧乐果是一种有机磷类杀虫剂，批准在小麦、棉花、水稻等作物上使用。</w:t>
      </w:r>
      <w:bookmarkStart w:id="0" w:name="_Hlk189820024"/>
      <w:r>
        <w:rPr>
          <w:rFonts w:hint="eastAsia" w:ascii="仿宋_GB2312" w:hAnsi="仿宋_GB2312" w:eastAsia="仿宋_GB2312"/>
          <w:sz w:val="32"/>
          <w:szCs w:val="32"/>
        </w:rPr>
        <w:t>《中华人民共和国农业农村部公告第736号》中规定，自2024年6月1日起，禁止氧乐果生产，自2026年6月1日起禁止销售和使用。</w:t>
      </w:r>
      <w:bookmarkEnd w:id="0"/>
      <w:r>
        <w:rPr>
          <w:rFonts w:hint="eastAsia" w:ascii="仿宋_GB2312" w:hAnsi="仿宋_GB2312" w:eastAsia="仿宋_GB2312" w:cs="仿宋_GB2312"/>
          <w:color w:val="auto"/>
          <w:sz w:val="32"/>
          <w:szCs w:val="32"/>
        </w:rPr>
        <w:t>《农药管理条例》第三十四条规定，氧乐果等高毒农药不得用于蔬菜、瓜果、茶叶、菌类、中草药材的生产。《食品安全国家标准 食品中农药最大残留限量》（GB 2763–2021）中规定，氧乐果在蔬菜中的最大残留限量为0.02 mg/kg。</w:t>
      </w:r>
    </w:p>
    <w:p w14:paraId="2C8233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.毒死蜱是一种有机磷类广谱杀虫剂，批准在大豆、玉米、花生等作物上使用。《中华人民共和国农业部公告第2032号》中规定，禁止毒死蜱在蔬菜上使用。《食品安全国家标准 食品中农药最大残留限量》（GB 2763–2021）中规定，毒死蜱在</w:t>
      </w:r>
      <w:r>
        <w:rPr>
          <w:rFonts w:hint="eastAsia" w:ascii="仿宋_GB2312" w:hAnsi="仿宋_GB2312" w:eastAsia="仿宋_GB2312" w:cs="仿宋_GB2312"/>
          <w:color w:val="auto"/>
          <w:sz w:val="32"/>
          <w:szCs w:val="32"/>
          <w:lang w:val="en-US" w:eastAsia="zh-CN"/>
        </w:rPr>
        <w:t>豆类、鳞茎类、叶菜类蔬菜</w:t>
      </w:r>
      <w:r>
        <w:rPr>
          <w:rFonts w:hint="eastAsia" w:ascii="仿宋_GB2312" w:hAnsi="仿宋_GB2312" w:eastAsia="仿宋_GB2312" w:cs="仿宋_GB2312"/>
          <w:color w:val="auto"/>
          <w:sz w:val="32"/>
          <w:szCs w:val="32"/>
        </w:rPr>
        <w:t>中的最大残留限量均为0.02 mg/kg。</w:t>
      </w:r>
    </w:p>
    <w:p w14:paraId="60764A26">
      <w:pPr>
        <w:pStyle w:val="2"/>
        <w:spacing w:line="590" w:lineRule="exact"/>
        <w:ind w:firstLine="640" w:firstLineChars="200"/>
        <w:rPr>
          <w:rFonts w:hint="default" w:eastAsia="仿宋_GB2312"/>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氟虫腈是一种苯基吡唑类杀虫剂。《中华人民共和国农业部公告第1157号》中规定，自2009年10月1日起，除卫生用、玉米等部分旱田种子包衣剂外，在我国境内停止销售和使用用于其他方面的含氟虫腈成分的农药制剂。《食品安全国家表 食品中农药最大残留限量》（GB2763-2021）中规定，氟虫腈在蔬菜中的最大残留限量为0.02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mg/kg。</w:t>
      </w:r>
    </w:p>
    <w:p w14:paraId="700DAC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甲拌磷是一种有机磷类广谱杀虫剂，用于防治刺吸式口器和咀嚼式口器害虫。《中华人民共和国农业农村部公告第536号》 中规定，</w:t>
      </w:r>
      <w:r>
        <w:rPr>
          <w:rFonts w:hint="eastAsia" w:ascii="仿宋_GB2312" w:hAnsi="仿宋_GB2312" w:eastAsia="仿宋_GB2312"/>
        </w:rPr>
        <w:t>自2024年9月1日起禁止销售和使用。《食品安全国家标准 食品中农药最大残留限量》（GB 2763 - 2021）中规定，甲拌磷在蔬菜中的最大残留限量为0.01</w:t>
      </w:r>
      <w:r>
        <w:rPr>
          <w:rFonts w:hint="eastAsia" w:ascii="仿宋_GB2312" w:hAnsi="仿宋_GB2312" w:eastAsia="仿宋_GB2312"/>
          <w:lang w:val="en-US" w:eastAsia="zh-CN"/>
        </w:rPr>
        <w:t xml:space="preserve"> </w:t>
      </w:r>
      <w:r>
        <w:rPr>
          <w:rFonts w:hint="eastAsia" w:ascii="仿宋_GB2312" w:hAnsi="仿宋_GB2312" w:eastAsia="仿宋_GB2312"/>
        </w:rPr>
        <w:t>mg/kg</w:t>
      </w:r>
      <w:r>
        <w:rPr>
          <w:rFonts w:hint="eastAsia" w:ascii="仿宋_GB2312" w:hAnsi="仿宋_GB2312" w:eastAsia="仿宋_GB2312" w:cs="仿宋_GB2312"/>
          <w:color w:val="auto"/>
          <w:sz w:val="32"/>
          <w:szCs w:val="32"/>
          <w:lang w:val="en-US" w:eastAsia="zh-CN"/>
        </w:rPr>
        <w:t xml:space="preserve">。   </w:t>
      </w:r>
    </w:p>
    <w:p w14:paraId="66D8A2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甲氨基</w:t>
      </w:r>
      <w:r>
        <w:rPr>
          <w:rFonts w:hint="eastAsia" w:ascii="仿宋_GB2312" w:hAnsi="仿宋_GB2312" w:eastAsia="仿宋_GB2312" w:cs="仿宋_GB2312"/>
          <w:color w:val="auto"/>
          <w:sz w:val="32"/>
          <w:szCs w:val="32"/>
        </w:rPr>
        <w:t>阿维菌素苯甲酸盐</w:t>
      </w:r>
      <w:r>
        <w:rPr>
          <w:rFonts w:hint="eastAsia" w:ascii="仿宋_GB2312" w:hAnsi="仿宋_GB2312" w:eastAsia="仿宋_GB2312" w:cs="仿宋_GB2312"/>
          <w:color w:val="auto"/>
          <w:sz w:val="32"/>
          <w:szCs w:val="32"/>
          <w:lang w:val="en-US" w:eastAsia="zh-CN"/>
        </w:rPr>
        <w:t>是一种微生物源低毒杀虫剂，具有活性高、杀虫谱广、持效期长、使用安全等特点，目前在蔬菜、瓜果、果树、大田作物等方面得到广泛的应用，使用时必须严格遵守农药标签上的用药剂量、用药方法、用药次数和安全间隔期。《食品安全国家标准 食品中最大残留限量》（GB2763 - 2021）中规定，甲氨基</w:t>
      </w:r>
      <w:r>
        <w:rPr>
          <w:rFonts w:hint="eastAsia" w:ascii="仿宋_GB2312" w:hAnsi="仿宋_GB2312" w:eastAsia="仿宋_GB2312" w:cs="仿宋_GB2312"/>
          <w:color w:val="auto"/>
          <w:sz w:val="32"/>
          <w:szCs w:val="32"/>
        </w:rPr>
        <w:t>阿维菌素苯甲酸盐</w:t>
      </w:r>
      <w:r>
        <w:rPr>
          <w:rFonts w:hint="eastAsia" w:ascii="仿宋_GB2312" w:hAnsi="仿宋_GB2312" w:eastAsia="仿宋_GB2312" w:cs="仿宋_GB2312"/>
          <w:color w:val="auto"/>
          <w:sz w:val="32"/>
          <w:szCs w:val="32"/>
          <w:lang w:val="en-US" w:eastAsia="zh-CN"/>
        </w:rPr>
        <w:t>在瓜类蔬菜</w:t>
      </w:r>
      <w:r>
        <w:rPr>
          <w:rFonts w:ascii="仿宋_GB2312" w:hAnsi="仿宋_GB2312" w:eastAsia="仿宋_GB2312"/>
        </w:rPr>
        <w:t>（</w:t>
      </w:r>
      <w:r>
        <w:rPr>
          <w:rFonts w:hint="eastAsia" w:ascii="仿宋_GB2312" w:hAnsi="仿宋_GB2312" w:eastAsia="仿宋_GB2312"/>
        </w:rPr>
        <w:t>黄瓜</w:t>
      </w:r>
      <w:r>
        <w:rPr>
          <w:rFonts w:ascii="仿宋_GB2312" w:hAnsi="仿宋_GB2312" w:eastAsia="仿宋_GB2312"/>
        </w:rPr>
        <w:t>、西葫芦、苦瓜除外）</w:t>
      </w:r>
      <w:r>
        <w:rPr>
          <w:rFonts w:hint="eastAsia" w:ascii="仿宋_GB2312" w:hAnsi="仿宋_GB2312" w:eastAsia="仿宋_GB2312" w:cs="仿宋_GB2312"/>
          <w:color w:val="auto"/>
          <w:sz w:val="32"/>
          <w:szCs w:val="32"/>
          <w:lang w:val="en-US" w:eastAsia="zh-CN"/>
        </w:rPr>
        <w:t xml:space="preserve">的最大残留限量为0.007 </w:t>
      </w:r>
      <w:r>
        <w:rPr>
          <w:rFonts w:hint="eastAsia" w:ascii="仿宋_GB2312" w:hAnsi="仿宋_GB2312" w:eastAsia="仿宋_GB2312" w:cs="仿宋_GB2312"/>
          <w:color w:val="auto"/>
          <w:sz w:val="32"/>
          <w:szCs w:val="32"/>
        </w:rPr>
        <w:t>mg/kg。</w:t>
      </w:r>
    </w:p>
    <w:p w14:paraId="2B9E3A35">
      <w:pPr>
        <w:pStyle w:val="2"/>
        <w:spacing w:line="590" w:lineRule="exact"/>
        <w:ind w:firstLine="640" w:firstLineChars="200"/>
        <w:rPr>
          <w:rFonts w:hint="default" w:eastAsia="仿宋_GB2312"/>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.氯氟氰菊酯</w:t>
      </w:r>
      <w:r>
        <w:rPr>
          <w:rFonts w:hint="eastAsia" w:ascii="仿宋_GB2312" w:hAnsi="仿宋_GB2312" w:eastAsia="仿宋_GB2312" w:cs="仿宋_GB2312"/>
          <w:color w:val="auto"/>
          <w:sz w:val="32"/>
          <w:szCs w:val="32"/>
          <w:lang w:val="en-US" w:eastAsia="zh-CN"/>
        </w:rPr>
        <w:t>和高效</w:t>
      </w:r>
      <w:r>
        <w:rPr>
          <w:rFonts w:hint="eastAsia" w:ascii="仿宋_GB2312" w:hAnsi="仿宋_GB2312" w:eastAsia="仿宋_GB2312" w:cs="仿宋_GB2312"/>
          <w:color w:val="auto"/>
          <w:sz w:val="32"/>
          <w:szCs w:val="32"/>
        </w:rPr>
        <w:t>氯氟氰菊酯是拟除虫菊酯类农药，可用于防治棉花、果树、蔬菜、大豆等作物上的多种害虫，使用时须严格遵守农药标签上的用药剂量、用药方法、用药次数和安全间隔期。《食品安全国家标准 食品中农药最大残留限量》（GB 2763–2021）中规定，氯氟氰菊酯</w:t>
      </w:r>
      <w:r>
        <w:rPr>
          <w:rFonts w:hint="eastAsia" w:ascii="仿宋_GB2312" w:hAnsi="仿宋_GB2312" w:eastAsia="仿宋_GB2312" w:cs="仿宋_GB2312"/>
          <w:color w:val="auto"/>
          <w:sz w:val="32"/>
          <w:szCs w:val="32"/>
          <w:lang w:val="en-US" w:eastAsia="zh-CN"/>
        </w:rPr>
        <w:t>和高效</w:t>
      </w:r>
      <w:r>
        <w:rPr>
          <w:rFonts w:hint="eastAsia" w:ascii="仿宋_GB2312" w:hAnsi="仿宋_GB2312" w:eastAsia="仿宋_GB2312" w:cs="仿宋_GB2312"/>
          <w:color w:val="auto"/>
          <w:sz w:val="32"/>
          <w:szCs w:val="32"/>
        </w:rPr>
        <w:t>氯氟氰菊酯在</w:t>
      </w:r>
      <w:r>
        <w:rPr>
          <w:rFonts w:hint="eastAsia" w:ascii="仿宋_GB2312" w:hAnsi="仿宋_GB2312" w:eastAsia="仿宋_GB2312" w:cs="仿宋_GB2312"/>
          <w:sz w:val="32"/>
          <w:szCs w:val="32"/>
        </w:rPr>
        <w:t>瓜类蔬菜</w:t>
      </w:r>
      <w:bookmarkStart w:id="1" w:name="OLE_LINK1"/>
      <w:bookmarkStart w:id="2" w:name="OLE_LINK2"/>
      <w:r>
        <w:rPr>
          <w:rFonts w:ascii="仿宋_GB2312" w:hAnsi="仿宋_GB2312" w:eastAsia="仿宋_GB2312" w:cs="仿宋_GB2312"/>
          <w:sz w:val="32"/>
          <w:szCs w:val="32"/>
        </w:rPr>
        <w:t>（</w:t>
      </w:r>
      <w:r>
        <w:rPr>
          <w:rFonts w:hint="eastAsia" w:ascii="仿宋_GB2312" w:hAnsi="仿宋_GB2312" w:eastAsia="仿宋_GB2312" w:cs="仿宋_GB2312"/>
          <w:sz w:val="32"/>
          <w:szCs w:val="32"/>
        </w:rPr>
        <w:t>黄瓜</w:t>
      </w:r>
      <w:r>
        <w:rPr>
          <w:rFonts w:ascii="仿宋_GB2312" w:hAnsi="仿宋_GB2312" w:eastAsia="仿宋_GB2312" w:cs="仿宋_GB2312"/>
          <w:sz w:val="32"/>
          <w:szCs w:val="32"/>
        </w:rPr>
        <w:t>、西葫芦、苦瓜除外）</w:t>
      </w:r>
      <w:bookmarkEnd w:id="1"/>
      <w:bookmarkEnd w:id="2"/>
      <w:r>
        <w:rPr>
          <w:rFonts w:hint="eastAsia" w:ascii="仿宋_GB2312" w:hAnsi="仿宋_GB2312" w:eastAsia="仿宋_GB2312" w:cs="仿宋_GB2312"/>
          <w:color w:val="auto"/>
          <w:sz w:val="32"/>
          <w:szCs w:val="32"/>
        </w:rPr>
        <w:t>中的最大残留限量为0.05 mg/kg。</w:t>
      </w:r>
    </w:p>
    <w:p w14:paraId="0AF98D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多西环素属于四环素类抗生素，具有广谱抗菌性。《食品安全国家标准 食品中兽药最大残留限量》（GB 31650-2019）中规定，多西环素不得在家禽产蛋期使用；《食品安全国家标准 食品中41种兽药最大残留限量》（GB 31650.1 - 2022）中规定，多西环素在鸡蛋中的最大残留限量值为10 μg/kg。</w:t>
      </w:r>
    </w:p>
    <w:p w14:paraId="39EE0CF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rPr>
        <w:t>.</w:t>
      </w:r>
      <w:r>
        <w:rPr>
          <w:rFonts w:hint="eastAsia" w:ascii="仿宋_GB2312" w:hAnsi="仿宋_GB2312" w:eastAsia="仿宋_GB2312"/>
          <w:color w:val="auto"/>
          <w:sz w:val="32"/>
          <w:szCs w:val="32"/>
        </w:rPr>
        <w:t>恩诺沙星和环丙沙星均属于氟喹诺酮类抗生素，具有广谱抗菌性。《食品安全国家标准 食品中兽药最大残留限量》（GB</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31650-2019）中规定，</w:t>
      </w:r>
      <w:r>
        <w:rPr>
          <w:rFonts w:hint="eastAsia" w:ascii="仿宋_GB2312" w:hAnsi="仿宋_GB2312" w:eastAsia="仿宋_GB2312"/>
          <w:color w:val="auto"/>
          <w:sz w:val="32"/>
          <w:szCs w:val="32"/>
          <w:lang w:val="en-US" w:eastAsia="zh-CN"/>
        </w:rPr>
        <w:t xml:space="preserve">恩诺沙星不得在家禽产蛋期使用；《食品安全国家标准 食品中41种兽药最大残留限量》（GB 31650.1 - 2022）中规定，恩诺沙星在家禽蛋中，以恩诺沙星和环丙沙星之和计，最大残留限量为10 </w:t>
      </w:r>
      <w:r>
        <w:rPr>
          <w:rFonts w:hint="eastAsia" w:ascii="仿宋_GB2312" w:hAnsi="仿宋_GB2312" w:eastAsia="仿宋_GB2312"/>
          <w:color w:val="auto"/>
          <w:sz w:val="32"/>
          <w:szCs w:val="32"/>
        </w:rPr>
        <w:t>μg/kg</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恩诺沙星</w:t>
      </w:r>
      <w:r>
        <w:rPr>
          <w:rFonts w:hint="eastAsia" w:ascii="仿宋_GB2312" w:hAnsi="仿宋_GB2312" w:eastAsia="仿宋_GB2312"/>
          <w:color w:val="auto"/>
          <w:sz w:val="32"/>
          <w:szCs w:val="32"/>
          <w:lang w:eastAsia="zh-CN"/>
        </w:rPr>
        <w:t>在鱼中，以</w:t>
      </w:r>
      <w:r>
        <w:rPr>
          <w:rFonts w:hint="eastAsia" w:ascii="仿宋_GB2312" w:hAnsi="仿宋_GB2312" w:eastAsia="仿宋_GB2312"/>
          <w:color w:val="auto"/>
          <w:sz w:val="32"/>
          <w:szCs w:val="32"/>
        </w:rPr>
        <w:t>恩诺沙星</w:t>
      </w:r>
      <w:r>
        <w:rPr>
          <w:rFonts w:hint="eastAsia" w:ascii="仿宋_GB2312" w:hAnsi="仿宋_GB2312" w:eastAsia="仿宋_GB2312" w:cs="仿宋_GB2312"/>
          <w:color w:val="auto"/>
          <w:sz w:val="32"/>
          <w:szCs w:val="32"/>
          <w:lang w:val="en-US" w:eastAsia="zh-CN"/>
        </w:rPr>
        <w:t>与环丙沙星之和计，</w:t>
      </w:r>
      <w:r>
        <w:rPr>
          <w:rFonts w:hint="eastAsia" w:ascii="仿宋_GB2312" w:hAnsi="仿宋_GB2312" w:eastAsia="仿宋_GB2312"/>
          <w:color w:val="auto"/>
          <w:sz w:val="32"/>
          <w:szCs w:val="32"/>
        </w:rPr>
        <w:t>最大残留限量为100</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μg/kg。</w:t>
      </w:r>
    </w:p>
    <w:p w14:paraId="2AED960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sz w:val="32"/>
          <w:szCs w:val="32"/>
        </w:rPr>
      </w:pPr>
    </w:p>
    <w:sectPr>
      <w:footerReference r:id="rId3" w:type="default"/>
      <w:pgSz w:w="11906" w:h="16838"/>
      <w:pgMar w:top="1871" w:right="1531" w:bottom="1871" w:left="1531" w:header="851" w:footer="1417"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BEAEF-DEEE-465F-81E5-E6425C112F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FB287E2-0998-41C0-927A-6D1C06CE30DD}"/>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D6A7515C-F496-4E39-B8DA-5AD1CDF8D8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BCC08">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E04D6B">
                          <w:pPr>
                            <w:pStyle w:val="4"/>
                            <w:adjustRightInd w:val="0"/>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 xml:space="preserve"> —</w:t>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3CE04D6B">
                    <w:pPr>
                      <w:pStyle w:val="4"/>
                      <w:adjustRightInd w:val="0"/>
                      <w:spacing w:line="4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 xml:space="preserve"> —</w:t>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ZD">
    <w15:presenceInfo w15:providerId="WPS Office" w15:userId="2086321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trackRevisions w:val="1"/>
  <w:documentProtection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43E2C"/>
    <w:rsid w:val="6D1F5C56"/>
    <w:rsid w:val="FEFA8703"/>
    <w:rsid w:val="FFFCF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eastAsia="宋体" w:cs="Times New Roman"/>
      <w:sz w:val="21"/>
      <w:szCs w:val="24"/>
    </w:rPr>
  </w:style>
  <w:style w:type="paragraph" w:styleId="3">
    <w:name w:val="annotation text"/>
    <w:basedOn w:val="1"/>
    <w:qFormat/>
    <w:uiPriority w:val="0"/>
    <w:pPr>
      <w:jc w:val="left"/>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Calibri" w:hAnsi="Calibri" w:eastAsia="宋体" w:cs="仿宋_GB2312"/>
      <w:kern w:val="2"/>
      <w:sz w:val="18"/>
      <w:szCs w:val="18"/>
    </w:rPr>
  </w:style>
  <w:style w:type="character" w:customStyle="1" w:styleId="9">
    <w:name w:val="页脚 字符"/>
    <w:basedOn w:val="7"/>
    <w:link w:val="4"/>
    <w:qFormat/>
    <w:uiPriority w:val="0"/>
    <w:rPr>
      <w:rFonts w:ascii="Calibri" w:hAnsi="Calibri" w:eastAsia="宋体" w:cs="仿宋_GB2312"/>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2644</Words>
  <Characters>2868</Characters>
  <Paragraphs>50</Paragraphs>
  <TotalTime>37</TotalTime>
  <ScaleCrop>false</ScaleCrop>
  <LinksUpToDate>false</LinksUpToDate>
  <CharactersWithSpaces>2928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2022-10-19T00:45:00Z</dcterms:created>
  <dc:creator>Bin</dc:creator>
  <cp:lastModifiedBy>李ZD</cp:lastModifiedBy>
  <dcterms:modified xsi:type="dcterms:W3CDTF">2025-07-23T03:23:17Z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09CF2A11A48B411CBAA54D6316591C04_13</vt:lpwstr>
  </property>
  <property fmtid="{D5CDD505-2E9C-101B-9397-08002B2CF9AE}" pid="4" name="KSOTemplateDocerSaveRecord">
    <vt:lpwstr>eyJoZGlkIjoiY2MyMzYyMjE4OGEyYmU0NGU4OWM3NGNlZDgzMmNmZWUiLCJ1c2VySWQiOiIyMjU2NjUwODMifQ==</vt:lpwstr>
  </property>
  <property fmtid="{D5CDD505-2E9C-101B-9397-08002B2CF9AE}" pid="5" name="close">
    <vt:lpwstr>true</vt:lpwstr>
  </property>
  <property fmtid="{D5CDD505-2E9C-101B-9397-08002B2CF9AE}" pid="6" name="showFlag">
    <vt:bool>true</vt:bool>
  </property>
</Properties>
</file>