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B6" w:rsidRDefault="006477B6" w:rsidP="006477B6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农机安全监管活动统计表</w:t>
      </w:r>
    </w:p>
    <w:p w:rsidR="006477B6" w:rsidRDefault="006477B6" w:rsidP="006477B6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Cs w:val="32"/>
          <w:lang w:bidi="ar"/>
        </w:rPr>
        <w:t>（2017年6月）</w:t>
      </w:r>
    </w:p>
    <w:p w:rsidR="006477B6" w:rsidRDefault="006477B6" w:rsidP="006477B6">
      <w:pPr>
        <w:adjustRightInd w:val="0"/>
        <w:snapToGrid w:val="0"/>
        <w:spacing w:line="590" w:lineRule="exact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填报单位（盖章）：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88"/>
        <w:gridCol w:w="1485"/>
        <w:gridCol w:w="1545"/>
        <w:gridCol w:w="1385"/>
        <w:gridCol w:w="1660"/>
        <w:gridCol w:w="1260"/>
        <w:gridCol w:w="1386"/>
        <w:gridCol w:w="1290"/>
        <w:gridCol w:w="1434"/>
      </w:tblGrid>
      <w:tr w:rsidR="006477B6" w:rsidTr="006477B6">
        <w:trPr>
          <w:trHeight w:val="811"/>
          <w:jc w:val="center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农机安全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监管活动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现场农机安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全宣传</w:t>
            </w:r>
            <w:proofErr w:type="gramEnd"/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活动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开展情况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现场农机安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全宣传</w:t>
            </w:r>
            <w:proofErr w:type="gramEnd"/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活动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受益人数</w:t>
            </w: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农机安全宣传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材料发放情况</w:t>
            </w: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标语、横幅、展板、宣传专栏等建设情况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农机</w:t>
            </w:r>
            <w:proofErr w:type="gramStart"/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安全短</w:t>
            </w:r>
            <w:proofErr w:type="gramEnd"/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信息发放情况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有关媒体宣传报道情况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参加宣传活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动监管人员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农机安全监管人员培训情况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农机驾驶人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培训情况</w:t>
            </w:r>
          </w:p>
        </w:tc>
      </w:tr>
      <w:tr w:rsidR="006477B6" w:rsidTr="006477B6">
        <w:trPr>
          <w:trHeight w:val="34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单位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（次）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（人次）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（份）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（人次）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（篇）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（人次）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（人次）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（人次）</w:t>
            </w:r>
          </w:p>
        </w:tc>
      </w:tr>
      <w:tr w:rsidR="006477B6" w:rsidTr="006477B6">
        <w:trPr>
          <w:trHeight w:val="59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当月数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</w:tr>
      <w:tr w:rsidR="006477B6" w:rsidTr="006477B6">
        <w:trPr>
          <w:trHeight w:val="59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上半年累计数</w:t>
            </w:r>
          </w:p>
        </w:tc>
        <w:tc>
          <w:tcPr>
            <w:tcW w:w="14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</w:tr>
      <w:tr w:rsidR="006477B6" w:rsidTr="006477B6">
        <w:trPr>
          <w:trHeight w:val="811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农机安全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监管活动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处理农机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事故情况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开展安全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检查情况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检查农业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机械情况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黑体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纠正违章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情况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排查隐患情况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隐患整改情况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参加执法活</w:t>
            </w:r>
          </w:p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动监管人员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机构之间签订安全生产责任书情况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机构与农机</w:t>
            </w:r>
            <w:proofErr w:type="gramStart"/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手签订</w:t>
            </w:r>
            <w:proofErr w:type="gramEnd"/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安全生产责任书情况</w:t>
            </w:r>
          </w:p>
        </w:tc>
      </w:tr>
      <w:tr w:rsidR="006477B6" w:rsidTr="006477B6">
        <w:trPr>
          <w:trHeight w:val="34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单位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（起）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（次）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（台）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（起）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）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（人次）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（份）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（份）</w:t>
            </w:r>
          </w:p>
        </w:tc>
      </w:tr>
      <w:tr w:rsidR="006477B6" w:rsidTr="006477B6">
        <w:trPr>
          <w:trHeight w:val="59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当月数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</w:tr>
      <w:tr w:rsidR="006477B6" w:rsidTr="006477B6">
        <w:trPr>
          <w:trHeight w:val="59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上半年累计数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B6" w:rsidRDefault="006477B6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 </w:t>
            </w:r>
          </w:p>
        </w:tc>
      </w:tr>
    </w:tbl>
    <w:p w:rsidR="006477B6" w:rsidRDefault="006477B6" w:rsidP="006477B6">
      <w:pPr>
        <w:adjustRightInd w:val="0"/>
        <w:snapToGrid w:val="0"/>
        <w:spacing w:line="500" w:lineRule="exact"/>
        <w:ind w:firstLineChars="100" w:firstLine="210"/>
        <w:jc w:val="left"/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审核人（签章）：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      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 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填表人（签字）：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       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联系电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话：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              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填报日期：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    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 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  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  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日</w:t>
      </w:r>
    </w:p>
    <w:p w:rsidR="00ED589D" w:rsidRPr="006477B6" w:rsidRDefault="00ED589D" w:rsidP="006477B6">
      <w:pPr>
        <w:jc w:val="left"/>
      </w:pPr>
    </w:p>
    <w:sectPr w:rsidR="00ED589D" w:rsidRPr="006477B6" w:rsidSect="00647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B6"/>
    <w:rsid w:val="00000B51"/>
    <w:rsid w:val="00012CFE"/>
    <w:rsid w:val="00014019"/>
    <w:rsid w:val="00015BAF"/>
    <w:rsid w:val="00037819"/>
    <w:rsid w:val="00037EF7"/>
    <w:rsid w:val="0004750D"/>
    <w:rsid w:val="00047C14"/>
    <w:rsid w:val="0005402C"/>
    <w:rsid w:val="00063115"/>
    <w:rsid w:val="000634C5"/>
    <w:rsid w:val="00071888"/>
    <w:rsid w:val="00077F05"/>
    <w:rsid w:val="000908F7"/>
    <w:rsid w:val="00091FED"/>
    <w:rsid w:val="00093223"/>
    <w:rsid w:val="00094FF2"/>
    <w:rsid w:val="000A57B6"/>
    <w:rsid w:val="0011121E"/>
    <w:rsid w:val="0011537B"/>
    <w:rsid w:val="00122E04"/>
    <w:rsid w:val="00132F5C"/>
    <w:rsid w:val="001408BC"/>
    <w:rsid w:val="0015265F"/>
    <w:rsid w:val="00162279"/>
    <w:rsid w:val="00187222"/>
    <w:rsid w:val="00190346"/>
    <w:rsid w:val="00191427"/>
    <w:rsid w:val="0019265F"/>
    <w:rsid w:val="001A27A6"/>
    <w:rsid w:val="001B2EA2"/>
    <w:rsid w:val="001C5B9F"/>
    <w:rsid w:val="001D0845"/>
    <w:rsid w:val="001D3AFA"/>
    <w:rsid w:val="001E7825"/>
    <w:rsid w:val="00203B9A"/>
    <w:rsid w:val="00204F5C"/>
    <w:rsid w:val="002070E9"/>
    <w:rsid w:val="00223799"/>
    <w:rsid w:val="00243049"/>
    <w:rsid w:val="00261E6B"/>
    <w:rsid w:val="002636F9"/>
    <w:rsid w:val="00272DE6"/>
    <w:rsid w:val="002907C7"/>
    <w:rsid w:val="00290FB8"/>
    <w:rsid w:val="00297AB1"/>
    <w:rsid w:val="002B5DA1"/>
    <w:rsid w:val="002F6AB4"/>
    <w:rsid w:val="00312BD6"/>
    <w:rsid w:val="00317326"/>
    <w:rsid w:val="00334FA0"/>
    <w:rsid w:val="00365ADA"/>
    <w:rsid w:val="00375E9D"/>
    <w:rsid w:val="00392012"/>
    <w:rsid w:val="003C626F"/>
    <w:rsid w:val="003E5AA0"/>
    <w:rsid w:val="003F5477"/>
    <w:rsid w:val="00407684"/>
    <w:rsid w:val="00415B75"/>
    <w:rsid w:val="00417C42"/>
    <w:rsid w:val="00423B97"/>
    <w:rsid w:val="004250C1"/>
    <w:rsid w:val="004253D2"/>
    <w:rsid w:val="00427D9C"/>
    <w:rsid w:val="00434597"/>
    <w:rsid w:val="00434F2F"/>
    <w:rsid w:val="0043500C"/>
    <w:rsid w:val="00443FD0"/>
    <w:rsid w:val="004448DA"/>
    <w:rsid w:val="0046333F"/>
    <w:rsid w:val="00464B5A"/>
    <w:rsid w:val="00474035"/>
    <w:rsid w:val="0047680F"/>
    <w:rsid w:val="004810C3"/>
    <w:rsid w:val="0048727F"/>
    <w:rsid w:val="004B201A"/>
    <w:rsid w:val="004B2B54"/>
    <w:rsid w:val="004B2E28"/>
    <w:rsid w:val="004D6457"/>
    <w:rsid w:val="004E6284"/>
    <w:rsid w:val="004F455F"/>
    <w:rsid w:val="00500CE4"/>
    <w:rsid w:val="0050668E"/>
    <w:rsid w:val="00507096"/>
    <w:rsid w:val="00512539"/>
    <w:rsid w:val="00512EE6"/>
    <w:rsid w:val="00535FDC"/>
    <w:rsid w:val="00545C81"/>
    <w:rsid w:val="0056705F"/>
    <w:rsid w:val="005A577E"/>
    <w:rsid w:val="005A6DFC"/>
    <w:rsid w:val="005B23EC"/>
    <w:rsid w:val="005B7367"/>
    <w:rsid w:val="005C3F8A"/>
    <w:rsid w:val="005D054F"/>
    <w:rsid w:val="005E39C5"/>
    <w:rsid w:val="005E66C0"/>
    <w:rsid w:val="006007E2"/>
    <w:rsid w:val="0060220E"/>
    <w:rsid w:val="006150EE"/>
    <w:rsid w:val="00646B80"/>
    <w:rsid w:val="006477B6"/>
    <w:rsid w:val="006604B0"/>
    <w:rsid w:val="00680458"/>
    <w:rsid w:val="00690BE7"/>
    <w:rsid w:val="00694E01"/>
    <w:rsid w:val="00696073"/>
    <w:rsid w:val="006C548C"/>
    <w:rsid w:val="006E08A0"/>
    <w:rsid w:val="006F0B73"/>
    <w:rsid w:val="006F39D3"/>
    <w:rsid w:val="006F550B"/>
    <w:rsid w:val="00706544"/>
    <w:rsid w:val="00711D96"/>
    <w:rsid w:val="00714060"/>
    <w:rsid w:val="00714ABA"/>
    <w:rsid w:val="007200DE"/>
    <w:rsid w:val="00725FA4"/>
    <w:rsid w:val="0073469B"/>
    <w:rsid w:val="00735823"/>
    <w:rsid w:val="00745C41"/>
    <w:rsid w:val="00757268"/>
    <w:rsid w:val="00772EA0"/>
    <w:rsid w:val="007860E5"/>
    <w:rsid w:val="00794C8C"/>
    <w:rsid w:val="007A106E"/>
    <w:rsid w:val="007A2744"/>
    <w:rsid w:val="007A7395"/>
    <w:rsid w:val="007C78D9"/>
    <w:rsid w:val="007D1208"/>
    <w:rsid w:val="007E5707"/>
    <w:rsid w:val="007E724F"/>
    <w:rsid w:val="007F6EA6"/>
    <w:rsid w:val="008020A4"/>
    <w:rsid w:val="00802364"/>
    <w:rsid w:val="008120F1"/>
    <w:rsid w:val="008123FC"/>
    <w:rsid w:val="00835790"/>
    <w:rsid w:val="00835E3C"/>
    <w:rsid w:val="0084253F"/>
    <w:rsid w:val="00842F2B"/>
    <w:rsid w:val="00847F1F"/>
    <w:rsid w:val="00871CF4"/>
    <w:rsid w:val="00883D90"/>
    <w:rsid w:val="008868DD"/>
    <w:rsid w:val="00887327"/>
    <w:rsid w:val="008951BA"/>
    <w:rsid w:val="008B40C5"/>
    <w:rsid w:val="008B4385"/>
    <w:rsid w:val="008B79EB"/>
    <w:rsid w:val="008B7A0E"/>
    <w:rsid w:val="008C7957"/>
    <w:rsid w:val="008D4A7F"/>
    <w:rsid w:val="008D6E47"/>
    <w:rsid w:val="008D79FB"/>
    <w:rsid w:val="008E070E"/>
    <w:rsid w:val="008E1950"/>
    <w:rsid w:val="008E1D39"/>
    <w:rsid w:val="00900BB5"/>
    <w:rsid w:val="00914697"/>
    <w:rsid w:val="00935E02"/>
    <w:rsid w:val="0094116F"/>
    <w:rsid w:val="00954739"/>
    <w:rsid w:val="00955DC6"/>
    <w:rsid w:val="009646F6"/>
    <w:rsid w:val="00966044"/>
    <w:rsid w:val="00966456"/>
    <w:rsid w:val="00971AA7"/>
    <w:rsid w:val="00973451"/>
    <w:rsid w:val="00982FAB"/>
    <w:rsid w:val="009A261B"/>
    <w:rsid w:val="009C3815"/>
    <w:rsid w:val="009D2222"/>
    <w:rsid w:val="009E7383"/>
    <w:rsid w:val="00A05B8F"/>
    <w:rsid w:val="00A10C19"/>
    <w:rsid w:val="00A25358"/>
    <w:rsid w:val="00A27AAF"/>
    <w:rsid w:val="00A376AC"/>
    <w:rsid w:val="00A45614"/>
    <w:rsid w:val="00A45AE9"/>
    <w:rsid w:val="00A768A7"/>
    <w:rsid w:val="00A92A63"/>
    <w:rsid w:val="00A9592D"/>
    <w:rsid w:val="00AA1A91"/>
    <w:rsid w:val="00AA4C4C"/>
    <w:rsid w:val="00AB16B9"/>
    <w:rsid w:val="00AB362C"/>
    <w:rsid w:val="00AB47C9"/>
    <w:rsid w:val="00AB7829"/>
    <w:rsid w:val="00AF30CF"/>
    <w:rsid w:val="00B00320"/>
    <w:rsid w:val="00B14983"/>
    <w:rsid w:val="00B20D4B"/>
    <w:rsid w:val="00B21E70"/>
    <w:rsid w:val="00B42A01"/>
    <w:rsid w:val="00B50D80"/>
    <w:rsid w:val="00B84EEE"/>
    <w:rsid w:val="00B92F59"/>
    <w:rsid w:val="00BA42E5"/>
    <w:rsid w:val="00BB0DA6"/>
    <w:rsid w:val="00BB1475"/>
    <w:rsid w:val="00BB5139"/>
    <w:rsid w:val="00BC46D5"/>
    <w:rsid w:val="00BC518B"/>
    <w:rsid w:val="00BD1098"/>
    <w:rsid w:val="00BF11E3"/>
    <w:rsid w:val="00C046D6"/>
    <w:rsid w:val="00C06831"/>
    <w:rsid w:val="00C06A18"/>
    <w:rsid w:val="00C126EE"/>
    <w:rsid w:val="00C14696"/>
    <w:rsid w:val="00C22396"/>
    <w:rsid w:val="00C26D35"/>
    <w:rsid w:val="00C3512C"/>
    <w:rsid w:val="00C4312A"/>
    <w:rsid w:val="00C54A90"/>
    <w:rsid w:val="00C6022F"/>
    <w:rsid w:val="00C950FF"/>
    <w:rsid w:val="00CA3117"/>
    <w:rsid w:val="00CB5343"/>
    <w:rsid w:val="00CE1B73"/>
    <w:rsid w:val="00CE6A8A"/>
    <w:rsid w:val="00CF69C7"/>
    <w:rsid w:val="00D04747"/>
    <w:rsid w:val="00D10C10"/>
    <w:rsid w:val="00D116DC"/>
    <w:rsid w:val="00D13AE1"/>
    <w:rsid w:val="00D32121"/>
    <w:rsid w:val="00D41FF2"/>
    <w:rsid w:val="00D46E74"/>
    <w:rsid w:val="00D50289"/>
    <w:rsid w:val="00D53C68"/>
    <w:rsid w:val="00D60996"/>
    <w:rsid w:val="00D7320C"/>
    <w:rsid w:val="00D8123B"/>
    <w:rsid w:val="00D95650"/>
    <w:rsid w:val="00DA09BE"/>
    <w:rsid w:val="00DA1C10"/>
    <w:rsid w:val="00DC3273"/>
    <w:rsid w:val="00DC4534"/>
    <w:rsid w:val="00DD190E"/>
    <w:rsid w:val="00DE3566"/>
    <w:rsid w:val="00E02700"/>
    <w:rsid w:val="00E0665A"/>
    <w:rsid w:val="00E121A9"/>
    <w:rsid w:val="00E141F7"/>
    <w:rsid w:val="00E30AEA"/>
    <w:rsid w:val="00E372CF"/>
    <w:rsid w:val="00E53746"/>
    <w:rsid w:val="00E63667"/>
    <w:rsid w:val="00E80A6A"/>
    <w:rsid w:val="00ED2375"/>
    <w:rsid w:val="00ED589D"/>
    <w:rsid w:val="00F0570B"/>
    <w:rsid w:val="00F14CC6"/>
    <w:rsid w:val="00F20238"/>
    <w:rsid w:val="00F2702A"/>
    <w:rsid w:val="00F54EB2"/>
    <w:rsid w:val="00FC27AE"/>
    <w:rsid w:val="00FD3C7B"/>
    <w:rsid w:val="00FD4BF2"/>
    <w:rsid w:val="00FE240E"/>
    <w:rsid w:val="00FE5E4B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徐秋明</dc:creator>
  <cp:lastModifiedBy>徐秋明</cp:lastModifiedBy>
  <cp:revision>1</cp:revision>
  <dcterms:created xsi:type="dcterms:W3CDTF">2017-05-31T03:17:00Z</dcterms:created>
  <dcterms:modified xsi:type="dcterms:W3CDTF">2017-05-31T03:23:00Z</dcterms:modified>
</cp:coreProperties>
</file>