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佛山市南海</w:t>
      </w:r>
      <w:r>
        <w:rPr>
          <w:b/>
          <w:bCs/>
          <w:sz w:val="52"/>
          <w:szCs w:val="52"/>
        </w:rPr>
        <w:t>区2017年度</w:t>
      </w:r>
      <w:r>
        <w:rPr>
          <w:rFonts w:hint="eastAsia"/>
          <w:b/>
          <w:bCs/>
          <w:sz w:val="52"/>
          <w:szCs w:val="52"/>
          <w:lang w:eastAsia="zh-CN"/>
        </w:rPr>
        <w:t>农机购置</w:t>
      </w:r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补贴实施情况公告</w:t>
      </w:r>
    </w:p>
    <w:p>
      <w:r>
        <w:t> 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为进一步实施好农业机械购置补贴政策，推进我区农业机械化又好又快发展，根据《广东省2015—2017年中央财政农业机械购置补贴实施方案》精神，现将我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2017年实施中央财政农业机械购置补贴政策，资金使用，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补贴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农业机械情况公告如下：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一、补贴金额及资金兑付</w:t>
      </w:r>
    </w:p>
    <w:p>
      <w:pPr>
        <w:ind w:firstLine="643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南海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区中央财政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农机购置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补贴资金为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2016年结转的73.444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万元。</w:t>
      </w:r>
    </w:p>
    <w:p>
      <w:pPr>
        <w:ind w:firstLine="643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、补贴资金采取“自主购机、定额补贴、县级结算、直补到卡”的兑付方式。即符合条件的购机者，全价购买补贴农业机具后，按照程序办理补贴，经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区农林渔业局、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财政局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审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核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无误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后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</w:rPr>
        <w:t>将中央补贴资金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直接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拔付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到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购机者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提供的银行帐户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二、资金使用情况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我区共有中央财政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农机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购置补贴项目资金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73.444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万元，全区共发放指标确认书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310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份，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受益户数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217户，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补贴机具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1456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台。补贴机具如下：增氧机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1446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台、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色选机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7台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饲料机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3台，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发放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补贴金额达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73.431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资金使用率达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99.98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%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剩余资金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0.013万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元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，已结转到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2018年使用。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我区已顺利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完成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2017年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农机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购置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补贴任务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通过农机购置补贴政策的有效实施，极大地推动了全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农业机械化的发展，为我区农业综合生产能力的提升和现代农业建设发挥了重要作用，加快了我区农业机械化发展步伐。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475DE"/>
    <w:rsid w:val="20F96081"/>
    <w:rsid w:val="398C072B"/>
    <w:rsid w:val="4B96508A"/>
    <w:rsid w:val="519475DE"/>
    <w:rsid w:val="5A5B13B8"/>
    <w:rsid w:val="6D3150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区农林渔业局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2018-12-24T03:15:00Z</dcterms:created>
  <dc:creator>minglong102a</dc:creator>
  <cp:lastModifiedBy>minglong102a</cp:lastModifiedBy>
  <cp:lastPrinted>2018-12-24T03:44:19Z</cp:lastPrinted>
  <dcterms:modified xsi:type="dcterms:W3CDTF">2018-12-24T03:51:44Z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