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</w:rPr>
      </w:pPr>
      <w:r>
        <w:rPr>
          <w:rFonts w:hint="eastAsia" w:ascii="宋体" w:hAnsi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20</w:t>
      </w:r>
      <w:r>
        <w:rPr>
          <w:rFonts w:hint="eastAsia" w:ascii="宋体" w:hAnsi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年连山</w:t>
      </w:r>
      <w:r>
        <w:rPr>
          <w:rFonts w:hint="eastAsia" w:ascii="宋体" w:hAnsi="宋体" w:eastAsia="宋体" w:cs="宋体"/>
          <w:lang w:eastAsia="zh-CN"/>
        </w:rPr>
        <w:t>壮族瑶族自治</w:t>
      </w:r>
      <w:r>
        <w:rPr>
          <w:rFonts w:hint="eastAsia" w:ascii="宋体" w:hAnsi="宋体" w:eastAsia="宋体" w:cs="宋体"/>
        </w:rPr>
        <w:t>县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eastAsia="zh-CN"/>
        </w:rPr>
        <w:t>中央财政</w:t>
      </w:r>
      <w:r>
        <w:rPr>
          <w:rFonts w:hint="eastAsia" w:ascii="宋体" w:hAnsi="宋体" w:eastAsia="宋体" w:cs="宋体"/>
        </w:rPr>
        <w:t>农机购置补贴</w:t>
      </w:r>
      <w:r>
        <w:rPr>
          <w:rFonts w:hint="eastAsia" w:ascii="宋体" w:hAnsi="宋体" w:eastAsia="宋体" w:cs="宋体"/>
          <w:lang w:eastAsia="zh-CN"/>
        </w:rPr>
        <w:t>实施进度情况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公</w:t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lang w:eastAsia="zh-CN"/>
        </w:rPr>
        <w:t>告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beforeLines="0" w:after="330" w:afterLines="0" w:line="4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（第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eastAsia="zh-CN"/>
        </w:rPr>
        <w:t>号）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一、补贴办理进度情况：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年度，我县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cs="宋体"/>
          <w:sz w:val="28"/>
          <w:szCs w:val="28"/>
          <w:lang w:eastAsia="zh-CN"/>
        </w:rPr>
        <w:t>指标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累计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结余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36.669万。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日止，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本年累计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完成受理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二批次113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户个人（或组织）提交的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份购机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台套申请，购机者申请财政补贴资金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8.47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万元，完成年度资金指标的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23.10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%，尚结余资金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28.199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二、资金支付进度情况：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截至20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，全县已支付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一批次合计补贴资金2.941万元给购机者，占已受理申请资金的34.72%，占年度资金的8.02%。余下5.529万元即将进入公示阶段。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目前，全县农机购机者办理中央财政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申请仍在继续受理之中。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办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门：县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械化与农田建设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管理股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地          址：吉田镇鹿鸣东路  县政务服务中心    六楼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咨询、受理电话：0763―8730488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如需了解更多详情，请登陆连山县政府网站“农机购置补贴专栏”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查询（网址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instrText xml:space="preserve"> HYPERLINK "http://www.gdls.gov.cn/zwdt/ztlm/njgzbtzl/index.html" </w:instrTex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t>http://www.gdls.gov.cn/zwdt/ztlm/njgzbtzl/index.html</w:t>
      </w:r>
      <w:r>
        <w:rPr>
          <w:rFonts w:hint="eastAsia" w:ascii="宋体" w:hAnsi="宋体" w:eastAsia="宋体" w:cs="宋体"/>
          <w:color w:val="FF00FF"/>
          <w:sz w:val="30"/>
          <w:szCs w:val="30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连山壮族瑶族自治县农业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公告时间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二O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/>
        <w:jc w:val="both"/>
        <w:textAlignment w:val="auto"/>
        <w:outlineLvl w:val="9"/>
      </w:pPr>
    </w:p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B4C1D"/>
    <w:rsid w:val="27CB4C1D"/>
    <w:rsid w:val="281C194A"/>
    <w:rsid w:val="29B621FA"/>
    <w:rsid w:val="41B578A2"/>
    <w:rsid w:val="62CC76EB"/>
    <w:rsid w:val="6D5811E7"/>
    <w:rsid w:val="7D9064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2020-08-31T02:39:00Z</dcterms:created>
  <dc:creator>lenovo</dc:creator>
  <cp:lastModifiedBy>lenovo</cp:lastModifiedBy>
  <dcterms:modified xsi:type="dcterms:W3CDTF">2020-09-02T08:58:01Z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