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仿宋_GB2312" w:hAnsi="仿宋_GB2312" w:cs="仿宋_GB2312"/>
          <w:snapToGrid w:val="0"/>
          <w:kern w:val="0"/>
        </w:rPr>
      </w:pPr>
    </w:p>
    <w:p>
      <w:pPr>
        <w:adjustRightInd w:val="0"/>
        <w:snapToGrid w:val="0"/>
        <w:spacing w:line="590" w:lineRule="exact"/>
        <w:rPr>
          <w:rFonts w:ascii="仿宋_GB2312" w:hAnsi="仿宋_GB2312" w:cs="仿宋_GB2312"/>
          <w:snapToGrid w:val="0"/>
          <w:kern w:val="0"/>
        </w:rPr>
      </w:pPr>
    </w:p>
    <w:p>
      <w:pPr>
        <w:pStyle w:val="7"/>
        <w:spacing w:beforeLines="0" w:afterLines="0" w:line="500" w:lineRule="exact"/>
        <w:ind w:firstLine="703"/>
      </w:pPr>
    </w:p>
    <w:p>
      <w:pPr>
        <w:adjustRightInd w:val="0"/>
        <w:snapToGrid w:val="0"/>
        <w:spacing w:beforeLines="0" w:afterLines="0" w:line="200" w:lineRule="exact"/>
        <w:rPr>
          <w:rFonts w:hint="eastAsia" w:ascii="仿宋_GB2312" w:hAnsi="仿宋_GB2312" w:cs="仿宋_GB2312"/>
          <w:snapToGrid w:val="0"/>
          <w:kern w:val="0"/>
        </w:rPr>
      </w:pPr>
    </w:p>
    <w:tbl>
      <w:tblPr>
        <w:tblStyle w:val="12"/>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8"/>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78" w:type="dxa"/>
            <w:vAlign w:val="center"/>
          </w:tcPr>
          <w:p>
            <w:pPr>
              <w:adjustRightInd w:val="0"/>
              <w:snapToGrid w:val="0"/>
              <w:spacing w:beforeLines="0" w:afterLines="0" w:line="960" w:lineRule="exact"/>
              <w:jc w:val="distribute"/>
              <w:rPr>
                <w:rFonts w:hint="eastAsia" w:ascii="方正小标宋简体" w:hAnsi="方正小标宋简体" w:eastAsia="方正小标宋简体" w:cs="方正小标宋简体"/>
                <w:b/>
                <w:bCs/>
                <w:color w:val="FF0000"/>
                <w:spacing w:val="0"/>
                <w:w w:val="100"/>
                <w:vertAlign w:val="baseline"/>
              </w:rPr>
            </w:pPr>
            <w:r>
              <w:rPr>
                <w:rFonts w:hint="eastAsia" w:ascii="方正小标宋简体" w:hAnsi="方正小标宋简体" w:eastAsia="方正小标宋简体" w:cs="方正小标宋简体"/>
                <w:b w:val="0"/>
                <w:bCs w:val="0"/>
                <w:color w:val="FF0000"/>
                <w:spacing w:val="0"/>
                <w:w w:val="100"/>
                <w:sz w:val="74"/>
                <w:szCs w:val="74"/>
                <w:lang w:eastAsia="zh-CN"/>
              </w:rPr>
              <w:t>广东省农业农村厅</w:t>
            </w:r>
          </w:p>
        </w:tc>
        <w:tc>
          <w:tcPr>
            <w:tcW w:w="2082" w:type="dxa"/>
            <w:vMerge w:val="restart"/>
            <w:vAlign w:val="center"/>
          </w:tcPr>
          <w:p>
            <w:pPr>
              <w:adjustRightInd w:val="0"/>
              <w:snapToGrid w:val="0"/>
              <w:spacing w:beforeLines="0" w:afterLines="0" w:line="960" w:lineRule="exact"/>
              <w:jc w:val="center"/>
              <w:rPr>
                <w:rFonts w:hint="eastAsia" w:ascii="方正小标宋简体" w:hAnsi="方正小标宋简体" w:eastAsia="方正小标宋简体" w:cs="方正小标宋简体"/>
                <w:b/>
                <w:bCs/>
                <w:color w:val="FF0000"/>
                <w:sz w:val="90"/>
                <w:szCs w:val="90"/>
                <w:vertAlign w:val="baseline"/>
              </w:rPr>
            </w:pPr>
            <w:r>
              <w:rPr>
                <w:rFonts w:hint="eastAsia" w:ascii="方正小标宋简体" w:hAnsi="方正小标宋简体" w:eastAsia="方正小标宋简体" w:cs="方正小标宋简体"/>
                <w:b w:val="0"/>
                <w:bCs w:val="0"/>
                <w:color w:val="FF0000"/>
                <w:w w:val="100"/>
                <w:sz w:val="90"/>
                <w:szCs w:val="9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78" w:type="dxa"/>
            <w:vAlign w:val="center"/>
          </w:tcPr>
          <w:p>
            <w:pPr>
              <w:adjustRightInd w:val="0"/>
              <w:snapToGrid w:val="0"/>
              <w:spacing w:beforeLines="0" w:afterLines="0" w:line="960" w:lineRule="exact"/>
              <w:jc w:val="distribute"/>
              <w:outlineLvl w:val="9"/>
              <w:rPr>
                <w:rFonts w:hint="eastAsia" w:ascii="方正小标宋简体" w:hAnsi="方正小标宋简体" w:eastAsia="方正小标宋简体" w:cs="方正小标宋简体"/>
                <w:b w:val="0"/>
                <w:bCs w:val="0"/>
                <w:color w:val="FF0000"/>
                <w:spacing w:val="0"/>
                <w:w w:val="100"/>
                <w:sz w:val="74"/>
                <w:szCs w:val="74"/>
                <w:lang w:eastAsia="zh-CN"/>
              </w:rPr>
            </w:pPr>
            <w:r>
              <w:rPr>
                <w:rFonts w:hint="eastAsia" w:ascii="方正小标宋简体" w:hAnsi="方正小标宋简体" w:eastAsia="方正小标宋简体" w:cs="方正小标宋简体"/>
                <w:b w:val="0"/>
                <w:bCs w:val="0"/>
                <w:color w:val="FF0000"/>
                <w:spacing w:val="0"/>
                <w:w w:val="100"/>
                <w:sz w:val="74"/>
                <w:szCs w:val="74"/>
                <w:lang w:eastAsia="zh-CN"/>
              </w:rPr>
              <w:t>广东省财政厅</w:t>
            </w:r>
          </w:p>
        </w:tc>
        <w:tc>
          <w:tcPr>
            <w:tcW w:w="2082" w:type="dxa"/>
            <w:vMerge w:val="continue"/>
            <w:vAlign w:val="center"/>
          </w:tcPr>
          <w:p>
            <w:pPr>
              <w:adjustRightInd w:val="0"/>
              <w:snapToGrid w:val="0"/>
              <w:spacing w:beforeLines="0" w:afterLines="0" w:line="960" w:lineRule="exact"/>
              <w:jc w:val="center"/>
              <w:rPr>
                <w:rFonts w:hint="eastAsia" w:ascii="方正小标宋简体" w:hAnsi="方正小标宋简体" w:eastAsia="方正小标宋简体" w:cs="方正小标宋简体"/>
                <w:b/>
                <w:bCs/>
                <w:color w:val="FF0000"/>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978" w:type="dxa"/>
            <w:vAlign w:val="center"/>
          </w:tcPr>
          <w:p>
            <w:pPr>
              <w:adjustRightInd w:val="0"/>
              <w:snapToGrid w:val="0"/>
              <w:spacing w:beforeLines="0" w:afterLines="0" w:line="960" w:lineRule="exact"/>
              <w:jc w:val="distribute"/>
              <w:outlineLvl w:val="9"/>
              <w:rPr>
                <w:rFonts w:hint="eastAsia" w:ascii="方正小标宋简体" w:hAnsi="方正小标宋简体" w:eastAsia="方正小标宋简体" w:cs="方正小标宋简体"/>
                <w:b w:val="0"/>
                <w:bCs w:val="0"/>
                <w:color w:val="FF0000"/>
                <w:spacing w:val="0"/>
                <w:w w:val="100"/>
                <w:sz w:val="74"/>
                <w:szCs w:val="74"/>
                <w:lang w:eastAsia="zh-CN"/>
              </w:rPr>
            </w:pPr>
            <w:r>
              <w:rPr>
                <w:rFonts w:hint="eastAsia" w:ascii="方正小标宋简体" w:hAnsi="方正小标宋简体" w:eastAsia="方正小标宋简体" w:cs="方正小标宋简体"/>
                <w:b w:val="0"/>
                <w:bCs w:val="0"/>
                <w:color w:val="FF0000"/>
                <w:spacing w:val="0"/>
                <w:w w:val="100"/>
                <w:sz w:val="74"/>
                <w:szCs w:val="74"/>
                <w:lang w:eastAsia="zh-CN"/>
              </w:rPr>
              <w:t>广东省商务厅</w:t>
            </w:r>
          </w:p>
        </w:tc>
        <w:tc>
          <w:tcPr>
            <w:tcW w:w="2082" w:type="dxa"/>
            <w:vMerge w:val="continue"/>
            <w:vAlign w:val="center"/>
          </w:tcPr>
          <w:p>
            <w:pPr>
              <w:adjustRightInd w:val="0"/>
              <w:snapToGrid w:val="0"/>
              <w:spacing w:beforeLines="0" w:afterLines="0" w:line="960" w:lineRule="exact"/>
              <w:jc w:val="center"/>
              <w:rPr>
                <w:rFonts w:hint="eastAsia" w:ascii="方正小标宋简体" w:hAnsi="方正小标宋简体" w:eastAsia="方正小标宋简体" w:cs="方正小标宋简体"/>
                <w:b/>
                <w:bCs/>
                <w:color w:val="FF0000"/>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9"/>
        <w:rPr>
          <w:rFonts w:ascii="仿宋_GB2312" w:hAnsi="仿宋_GB2312" w:cs="仿宋_GB2312"/>
          <w:snapToGrid w:val="0"/>
          <w:kern w:val="0"/>
        </w:rPr>
      </w:pPr>
    </w:p>
    <w:p>
      <w:pPr>
        <w:pStyle w:val="7"/>
        <w:spacing w:beforeLines="0" w:afterLines="0" w:line="440" w:lineRule="exact"/>
        <w:ind w:firstLine="7440" w:firstLineChars="2325"/>
        <w:rPr>
          <w:rFonts w:hint="eastAsia" w:ascii="楷体_GB2312" w:hAnsi="楷体_GB2312" w:eastAsia="楷体_GB2312" w:cs="楷体_GB2312"/>
          <w:snapToGrid w:val="0"/>
          <w:kern w:val="2"/>
          <w:sz w:val="32"/>
          <w:szCs w:val="32"/>
        </w:rPr>
      </w:pPr>
    </w:p>
    <w:p>
      <w:pPr>
        <w:adjustRightInd w:val="0"/>
        <w:snapToGrid w:val="0"/>
        <w:spacing w:beforeLines="0" w:afterLines="0" w:line="440" w:lineRule="exact"/>
        <w:ind w:firstLine="320" w:firstLineChars="100"/>
        <w:jc w:val="center"/>
        <w:rPr>
          <w:rFonts w:hint="eastAsia" w:ascii="楷体_GB2312" w:hAnsi="楷体_GB2312" w:eastAsia="楷体_GB2312" w:cs="楷体_GB2312"/>
          <w:snapToGrid w:val="0"/>
          <w:kern w:val="0"/>
          <w:sz w:val="32"/>
          <w:szCs w:val="32"/>
        </w:rPr>
      </w:pPr>
      <w:bookmarkStart w:id="0" w:name="文号的完整"/>
      <w:r>
        <w:rPr>
          <w:rFonts w:hint="eastAsia" w:ascii="仿宋_GB2312" w:hAnsi="仿宋_GB2312" w:eastAsia="仿宋_GB2312" w:cs="仿宋_GB2312"/>
          <w:snapToGrid w:val="0"/>
          <w:color w:val="000000"/>
          <w:sz w:val="32"/>
          <w:szCs w:val="32"/>
          <w:lang w:val="en-US" w:eastAsia="zh-CN"/>
        </w:rPr>
        <w:t>粤农农〔2020〕110号</w:t>
      </w:r>
      <w:bookmarkEnd w:id="0"/>
    </w:p>
    <w:p>
      <w:pPr>
        <w:widowControl w:val="0"/>
        <w:pBdr>
          <w:top w:val="none" w:color="auto" w:sz="0" w:space="1"/>
          <w:left w:val="none" w:color="auto" w:sz="0" w:space="4"/>
          <w:bottom w:val="single" w:color="FF0000" w:sz="12" w:space="1"/>
          <w:right w:val="none" w:color="auto" w:sz="0" w:space="4"/>
          <w:between w:val="none" w:color="auto" w:sz="0" w:space="0"/>
        </w:pBdr>
        <w:adjustRightInd w:val="0"/>
        <w:snapToGrid w:val="0"/>
        <w:spacing w:line="200" w:lineRule="exact"/>
        <w:jc w:val="both"/>
        <w:rPr>
          <w:rFonts w:hint="eastAsia"/>
          <w:kern w:val="0"/>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32"/>
          <w:szCs w:val="32"/>
          <w:highlight w:val="none"/>
          <w:lang w:val="en-US" w:eastAsia="zh-CN"/>
        </w:rPr>
      </w:pPr>
    </w:p>
    <w:p>
      <w:pPr>
        <w:pStyle w:val="7"/>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i w:val="0"/>
          <w:caps w:val="0"/>
          <w:color w:val="000000"/>
          <w:spacing w:val="0"/>
          <w:kern w:val="0"/>
          <w:sz w:val="44"/>
          <w:szCs w:val="44"/>
          <w:shd w:val="clear" w:color="080000" w:fill="FFFFFF"/>
          <w:lang w:eastAsia="zh-CN"/>
        </w:rPr>
      </w:pPr>
      <w:r>
        <w:rPr>
          <w:rFonts w:hint="eastAsia" w:ascii="方正小标宋简体" w:hAnsi="方正小标宋简体" w:eastAsia="方正小标宋简体" w:cs="方正小标宋简体"/>
          <w:b w:val="0"/>
          <w:i w:val="0"/>
          <w:caps w:val="0"/>
          <w:color w:val="000000"/>
          <w:spacing w:val="0"/>
          <w:kern w:val="0"/>
          <w:sz w:val="44"/>
          <w:szCs w:val="44"/>
          <w:shd w:val="clear" w:color="080000" w:fill="FFFFFF"/>
          <w:lang w:eastAsia="zh-CN"/>
        </w:rPr>
        <w:t>关于开展农业机械</w:t>
      </w:r>
      <w:r>
        <w:rPr>
          <w:rFonts w:hint="eastAsia" w:ascii="方正小标宋简体" w:hAnsi="方正小标宋简体" w:eastAsia="方正小标宋简体" w:cs="方正小标宋简体"/>
          <w:b w:val="0"/>
          <w:i w:val="0"/>
          <w:caps w:val="0"/>
          <w:color w:val="000000"/>
          <w:spacing w:val="0"/>
          <w:kern w:val="0"/>
          <w:sz w:val="44"/>
          <w:szCs w:val="44"/>
          <w:shd w:val="clear" w:color="080000" w:fill="FFFFFF"/>
        </w:rPr>
        <w:t>报废更新补贴</w:t>
      </w:r>
      <w:r>
        <w:rPr>
          <w:rFonts w:hint="eastAsia" w:ascii="方正小标宋简体" w:hAnsi="方正小标宋简体" w:eastAsia="方正小标宋简体" w:cs="方正小标宋简体"/>
          <w:b w:val="0"/>
          <w:i w:val="0"/>
          <w:caps w:val="0"/>
          <w:color w:val="000000"/>
          <w:spacing w:val="0"/>
          <w:kern w:val="0"/>
          <w:sz w:val="44"/>
          <w:szCs w:val="44"/>
          <w:shd w:val="clear" w:color="080000" w:fill="FFFFFF"/>
          <w:lang w:eastAsia="zh-CN"/>
        </w:rPr>
        <w:t>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eastAsia="zh-CN"/>
        </w:rPr>
        <w:t>各地级以上市农业农村局、财政局、商务局：</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为贯彻落实农业农村部办公厅、财政部办公厅、商务部办公厅联合印发的《农业机械报废更新补贴实施指导意见》（农办机〔2020〕2号）和《广东省关于加快推进农业机械化和农机装备产业转型升级的实施意见》(粤府函〔2019〕428号)要求，加快我省老旧农业机械报废更新，进一步优化农机装备结构，促进农机安全生产和节能减排，我省定于2020年起开展农业机械报废更新补贴工作。现将有关要求通知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auto"/>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一、实施范围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在全省所有中央财政农机购置补贴政策实施县（市、区）实施，对机主报废老旧农机给予适当补助。广州市可参照本通知执行。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二、补贴对象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补贴对象为从事农业生产的个人和农业生产经营组织，农业生产经营组织包括农村集体经济组织、农民专业合作经济组织、农业企业和其他从事农业生产经营的组织。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三、补贴机具种类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 xml:space="preserve">   </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补贴报废农机种类为《农业机械安全监督管理条例》规定的危及人身财产安全的农业机械，包括拖拉机、联合收割机、水稻插秧机、机动喷雾（粉）机、机动脱粒机、饲料（草）粉碎机、铡草机。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四、报废条件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根据农业农村部发布的拖拉机、联合收割机等报废技术条件，相关报废农机的使用年限为:拖拉机10年（小型）、15年(大中型)、拖拉机12年(履带);自走式联合收割机12年;水稻插秧机8年（手扶式）、10年（乘坐式）;机动喷雾（粉）机10年；机动脱粒机8年；饲料（草）粉碎机10年（≤18kW）、12年（&gt;18kW）；铡草机10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补贴报废农机应当主要部件齐全，来源清楚合法，机主应就机具来源、归属等作出书面承诺。纳入牌证管理的农机需要提供监理机构核发的牌证；无牌证或未纳入牌证管理的，应当具有铭牌或出厂编号、车架号等机具身份信息。</w:t>
      </w:r>
      <w:r>
        <w:rPr>
          <w:rFonts w:hint="eastAsia" w:ascii="仿宋_GB2312" w:hAnsi="仿宋_GB2312" w:eastAsia="仿宋_GB2312" w:cs="仿宋_GB2312"/>
          <w:b w:val="0"/>
          <w:i w:val="0"/>
          <w:caps w:val="0"/>
          <w:color w:val="000000"/>
          <w:spacing w:val="0"/>
          <w:kern w:val="0"/>
          <w:sz w:val="32"/>
          <w:szCs w:val="32"/>
          <w:shd w:val="clear" w:color="080000" w:fill="FFFFFF"/>
        </w:rPr>
        <w:t>严重残缺，改装、拼装或来历不明机具不予受理。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对未达报废年限但安全隐患大、故障发生率高、损毁严重、维修成本高的农机，允许申请报废补贴。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五、补贴标准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补贴资金从我省中央财政农机购置补贴资金中安排，中央财政农机报废更新补贴由报废部分补贴与更新部分补贴两部分构成。报废部分补贴实行定额补贴，补贴额按《农业机械报废更新补贴实施指导意见》（农办机〔2020〕2号）等有关规定执行，详见《广东省农机报废补贴额一览表》（附件1）。在实施过程中如补贴额与相邻省份相差超过30%，由省农业农村厅视情况适当调整。更新部分补贴标准按现行农机购置补贴政策相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六、回收企业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报废农机回收企业（以下简称“回收企业”）应以当地具备资质的报废机动车回收拆解企业为主，也可选择依法具有农机回收拆解经营业务的其他企业或农机合作社。省商务厅定期向省农业农村厅提供全省报废机动车回收拆解企业名单。县级农业农村（农机）部门要商县级商务部门确定本县（市、区）报废农机回收企业，并向社会公布，发放“报废农机回收企业”牌匾（附件2）。</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回收企业应当遵守国家有关消防、安全、环保的规定，按照《报废农业机械拆解技术规范》开展报废农机回收拆解/销毁工作。并应当在经营场所醒目位置，公示可享受报废补贴农机产品的机型、类别及补贴标准等相关内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七、操作程序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楷体_GB2312" w:hAnsi="楷体_GB2312" w:eastAsia="楷体_GB2312" w:cs="楷体_GB2312"/>
          <w:b w:val="0"/>
          <w:i w:val="0"/>
          <w:caps w:val="0"/>
          <w:color w:val="000000"/>
          <w:spacing w:val="0"/>
          <w:kern w:val="0"/>
          <w:sz w:val="32"/>
          <w:szCs w:val="32"/>
          <w:shd w:val="clear" w:color="080000" w:fill="FFFFFF"/>
          <w:lang w:val="en-US" w:eastAsia="zh-CN"/>
        </w:rPr>
        <w:t>（一）报废旧机。</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机主自愿将拟报废的农机交售给回收企业，同时提交符合报废条件的材料和《农机报废补贴申请承诺书》（附件3）。回收企业应当核对机主和拟报废的农机信息，向机主出具《报废农业机械回收确认表》（附件4，以下简称《确认表》），向当地农业农村（农机）部门提供机主和报废农机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回收企业及时对回收的农机进行拆解并建立档案，对国家</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禁止生产销售的发动机等部件进行破坏性处理，并填写《报废农机拆解/销毁记录》（附件5），并由回收企业盖章、农机主管部门监销人签字确认。拆解档案应包括铭牌或者其它能体现农机身份的原始资料以及《报废农机拆解/销毁记录》，保存期不少于3年。县级农业农村（农机）部门应对回收企业拆解或者销毁农机进行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90" w:lineRule="exact"/>
        <w:ind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pPr>
      <w:r>
        <w:rPr>
          <w:rFonts w:hint="eastAsia" w:ascii="楷体_GB2312" w:hAnsi="楷体_GB2312" w:eastAsia="楷体_GB2312" w:cs="楷体_GB2312"/>
          <w:b w:val="0"/>
          <w:i w:val="0"/>
          <w:caps w:val="0"/>
          <w:color w:val="000000"/>
          <w:spacing w:val="0"/>
          <w:kern w:val="0"/>
          <w:sz w:val="32"/>
          <w:szCs w:val="32"/>
          <w:shd w:val="clear" w:color="080000" w:fill="FFFFFF"/>
          <w:lang w:val="en-US" w:eastAsia="zh-CN"/>
        </w:rPr>
        <w:t>（二）注销登记。</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纳入牌证管理的拖拉机和联合收割机机主持《确认表》和相关证照，到县级负责农机牌证管理的机构依法办理牌证注销手续，由相关部门核对报废农机信息，并确认无误后，在《确认表》上签字、盖章。</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pPr>
      <w:r>
        <w:rPr>
          <w:rFonts w:hint="eastAsia" w:ascii="楷体_GB2312" w:hAnsi="楷体_GB2312" w:eastAsia="楷体_GB2312" w:cs="楷体_GB2312"/>
          <w:b w:val="0"/>
          <w:i w:val="0"/>
          <w:caps w:val="0"/>
          <w:color w:val="000000"/>
          <w:spacing w:val="0"/>
          <w:kern w:val="0"/>
          <w:sz w:val="32"/>
          <w:szCs w:val="32"/>
          <w:shd w:val="clear" w:color="080000" w:fill="FFFFFF"/>
          <w:lang w:val="en-US" w:eastAsia="zh-CN"/>
        </w:rPr>
        <w:t>（三）兑现补贴。</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机主凭有效的《确认表》，到县级农业农村（农机）部门填写《农机报废补贴申请表》（附件6），并提交符合报废条件的材料。县级农业农村（农机）部门、财政部门按职责分工进行审核，财政部门及时向符合要求的机主兑现补贴，按农机购置补贴资金拨付方式从农机购置补贴资金中拨付给机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各地应结合当年可安排用于农机报废补贴的资金额度，合理设置年度内可享受农机报废补贴的农机数量上限。县级农业农村</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（农机）</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部门应按照当年报废补贴机具总量不超过购置补贴机具总量的原则，合理确定年度报废补贴农机数量。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黑体" w:hAnsi="黑体" w:eastAsia="黑体" w:cs="黑体"/>
          <w:b w:val="0"/>
          <w:i w:val="0"/>
          <w:caps w:val="0"/>
          <w:color w:val="000000"/>
          <w:spacing w:val="0"/>
          <w:kern w:val="0"/>
          <w:sz w:val="32"/>
          <w:szCs w:val="32"/>
          <w:shd w:val="clear" w:color="080000" w:fill="FFFFFF"/>
          <w:lang w:val="en-US" w:eastAsia="zh-CN"/>
        </w:rPr>
      </w:pPr>
      <w:r>
        <w:rPr>
          <w:rFonts w:hint="eastAsia" w:ascii="黑体" w:hAnsi="黑体" w:eastAsia="黑体" w:cs="黑体"/>
          <w:b w:val="0"/>
          <w:i w:val="0"/>
          <w:caps w:val="0"/>
          <w:color w:val="000000"/>
          <w:spacing w:val="0"/>
          <w:kern w:val="0"/>
          <w:sz w:val="32"/>
          <w:szCs w:val="32"/>
          <w:shd w:val="clear" w:color="080000" w:fill="FFFFFF"/>
          <w:lang w:val="en-US" w:eastAsia="zh-CN"/>
        </w:rPr>
        <w:t>八、有关工作要求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90" w:lineRule="exact"/>
        <w:ind w:left="0" w:leftChars="0" w:right="0" w:rightChars="0" w:firstLine="640" w:firstLineChars="200"/>
        <w:jc w:val="both"/>
        <w:textAlignment w:val="auto"/>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pPr>
      <w:r>
        <w:rPr>
          <w:rFonts w:hint="eastAsia" w:ascii="楷体_GB2312" w:hAnsi="楷体_GB2312" w:eastAsia="楷体_GB2312" w:cs="楷体_GB2312"/>
          <w:b w:val="0"/>
          <w:i w:val="0"/>
          <w:caps w:val="0"/>
          <w:color w:val="auto"/>
          <w:spacing w:val="0"/>
          <w:kern w:val="0"/>
          <w:sz w:val="32"/>
          <w:szCs w:val="32"/>
          <w:shd w:val="clear" w:color="080000" w:fill="FFFFFF"/>
          <w:lang w:val="en-US" w:eastAsia="zh-CN" w:bidi="ar-SA"/>
        </w:rPr>
        <w:t>（一）加强组织领导。</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各级农业农村</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（农机）</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部门、财政部门、商务部门要切实加强农机报废更新补贴工作的组织领导，明确职责分工，密切配合，形成工作合力</w:t>
      </w:r>
      <w:r>
        <w:rPr>
          <w:rFonts w:hint="eastAsia" w:ascii="仿宋_GB2312" w:hAnsi="仿宋_GB2312" w:cs="仿宋_GB2312"/>
          <w:b w:val="0"/>
          <w:i w:val="0"/>
          <w:caps w:val="0"/>
          <w:color w:val="auto"/>
          <w:spacing w:val="0"/>
          <w:kern w:val="0"/>
          <w:sz w:val="32"/>
          <w:szCs w:val="32"/>
          <w:shd w:val="clear" w:color="080000" w:fill="FFFFFF"/>
          <w:lang w:val="en-US" w:eastAsia="zh-CN" w:bidi="ar-SA"/>
        </w:rPr>
        <w:t>；</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加强政策宣传，扩大公众知晓度</w:t>
      </w:r>
      <w:r>
        <w:rPr>
          <w:rFonts w:hint="eastAsia" w:ascii="仿宋_GB2312" w:hAnsi="仿宋_GB2312" w:cs="仿宋_GB2312"/>
          <w:b w:val="0"/>
          <w:i w:val="0"/>
          <w:caps w:val="0"/>
          <w:color w:val="auto"/>
          <w:spacing w:val="0"/>
          <w:kern w:val="0"/>
          <w:sz w:val="32"/>
          <w:szCs w:val="32"/>
          <w:shd w:val="clear" w:color="080000" w:fill="FFFFFF"/>
          <w:lang w:val="en-US" w:eastAsia="zh-CN" w:bidi="ar-SA"/>
        </w:rPr>
        <w:t>；</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大力推行信息公开，对享受补贴的信息进行公示，对实施方案、补贴额、操作程序、投诉咨询方式等信息在农业农村（农机）局网站全面公开，主动接受监督；加强组织管理，建立健全管理制度；加强补贴业务培训，提高工作人员素质能力。财政部门要加大投入力度，并保障必要的工作经费。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pPr>
      <w:r>
        <w:rPr>
          <w:rFonts w:hint="eastAsia" w:ascii="楷体_GB2312" w:hAnsi="楷体_GB2312" w:eastAsia="楷体_GB2312" w:cs="楷体_GB2312"/>
          <w:b w:val="0"/>
          <w:i w:val="0"/>
          <w:caps w:val="0"/>
          <w:color w:val="auto"/>
          <w:spacing w:val="0"/>
          <w:kern w:val="0"/>
          <w:sz w:val="32"/>
          <w:szCs w:val="32"/>
          <w:shd w:val="clear" w:color="080000" w:fill="FFFFFF"/>
          <w:lang w:val="en-US" w:eastAsia="zh-CN" w:bidi="ar-SA"/>
        </w:rPr>
        <w:t>（二）推行便民服务。</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各级农业农村</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（农机）</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部门要强化服务意识，创新工作方式，鼓励在县级政务服务大厅，采取“一站式”服务、网上办理等便民措施，提高工作效率和服务质量。做好与农机购置补贴工作信息平台的衔接，加快实现回收拆解等信息与农机购置补贴相关信息的互联互通，提高补贴申请资料校核效率。鼓励回收企业上门回收、办理业务。允许机主购买与报废种类和数量不同的农业机械。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90" w:lineRule="exact"/>
        <w:ind w:left="0" w:leftChars="0" w:right="0" w:rightChars="0"/>
        <w:jc w:val="both"/>
        <w:textAlignment w:val="auto"/>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pPr>
      <w:r>
        <w:rPr>
          <w:rFonts w:hint="eastAsia" w:ascii="楷体_GB2312" w:hAnsi="楷体_GB2312" w:eastAsia="楷体_GB2312" w:cs="楷体_GB2312"/>
          <w:b w:val="0"/>
          <w:i w:val="0"/>
          <w:caps w:val="0"/>
          <w:color w:val="auto"/>
          <w:spacing w:val="0"/>
          <w:kern w:val="0"/>
          <w:sz w:val="32"/>
          <w:szCs w:val="32"/>
          <w:shd w:val="clear" w:color="080000" w:fill="FFFFFF"/>
          <w:lang w:val="en-US" w:eastAsia="zh-CN" w:bidi="ar-SA"/>
        </w:rPr>
        <w:t>　　（三）强化监督管理。</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bidi="ar-SA"/>
        </w:rPr>
        <w:t>省农业农村厅将农机报废更新补贴实施纳入各地的农机购置补贴延伸绩效管理考核内容，强化结果运用。市农业农村局要加强对本市农机报废更新补贴工作的组织领导和监督。县级农业农村</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（农机）</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bidi="ar-SA"/>
        </w:rPr>
        <w:t>部门加强对未纳入牌证管理农机具报废的管理，要建立专门台账，登记造册，详细记录机具信息，保存相关证明材料。各市、县（市、区）</w:t>
      </w:r>
      <w:r>
        <w:rPr>
          <w:rFonts w:hint="eastAsia" w:ascii="仿宋_GB2312" w:hAnsi="仿宋_GB2312" w:eastAsia="仿宋_GB2312" w:cs="仿宋_GB2312"/>
          <w:b w:val="0"/>
          <w:i w:val="0"/>
          <w:caps w:val="0"/>
          <w:color w:val="auto"/>
          <w:spacing w:val="0"/>
          <w:kern w:val="0"/>
          <w:sz w:val="32"/>
          <w:szCs w:val="32"/>
          <w:shd w:val="clear" w:color="080000" w:fill="FFFFFF"/>
          <w:lang w:val="en-US" w:eastAsia="zh-CN" w:bidi="ar-SA"/>
        </w:rPr>
        <w:t>可参考农机购置补贴风险防控的要求，制定防控措施，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参照农机购置补贴的有关规定和原则进行严肃处理。</w:t>
      </w:r>
    </w:p>
    <w:p>
      <w:pPr>
        <w:pStyle w:val="3"/>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590" w:lineRule="exact"/>
        <w:ind w:left="0" w:leftChars="0" w:right="0" w:rightChars="0" w:firstLine="640"/>
        <w:jc w:val="left"/>
        <w:textAlignment w:val="auto"/>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bidi="ar-SA"/>
        </w:rPr>
      </w:pPr>
      <w:r>
        <w:rPr>
          <w:rFonts w:hint="eastAsia" w:ascii="楷体_GB2312" w:hAnsi="楷体_GB2312" w:eastAsia="楷体_GB2312" w:cs="楷体_GB2312"/>
          <w:b w:val="0"/>
          <w:i w:val="0"/>
          <w:caps w:val="0"/>
          <w:color w:val="auto"/>
          <w:spacing w:val="0"/>
          <w:kern w:val="0"/>
          <w:sz w:val="32"/>
          <w:szCs w:val="32"/>
          <w:u w:val="none"/>
          <w:shd w:val="clear" w:color="080000" w:fill="FFFFFF"/>
          <w:lang w:val="en-US" w:eastAsia="zh-CN" w:bidi="ar-SA"/>
        </w:rPr>
        <w:t>（四）及时报送情况。</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bidi="ar-SA"/>
        </w:rPr>
        <w:t>各地要加强实施进度统计分析，严格按要求执行进度季报制度；每半年和全年进行报废更新补贴工作总结分析，分别于7月1日和12月1日前上报总结材料；对未纳入牌证管理农机具，同时实行月报制度（附件7、8、9）。上述材料均以地市为单位报送省农业农村厅农机化管理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640" w:firstLineChars="200"/>
        <w:jc w:val="both"/>
        <w:textAlignment w:val="auto"/>
        <w:outlineLvl w:val="9"/>
        <w:rPr>
          <w:rFonts w:hint="eastAsia" w:ascii="仿宋_GB2312" w:hAnsi="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附件：</w:t>
      </w:r>
      <w:r>
        <w:rPr>
          <w:rFonts w:hint="eastAsia" w:ascii="仿宋_GB2312" w:hAnsi="仿宋_GB2312" w:cs="仿宋_GB2312"/>
          <w:b w:val="0"/>
          <w:i w:val="0"/>
          <w:caps w:val="0"/>
          <w:color w:val="000000"/>
          <w:spacing w:val="0"/>
          <w:kern w:val="0"/>
          <w:sz w:val="32"/>
          <w:szCs w:val="32"/>
          <w:shd w:val="clear" w:color="080000" w:fill="FFFFFF"/>
          <w:lang w:val="en-US" w:eastAsia="zh-CN"/>
        </w:rPr>
        <w:t>1.</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广东省农机报废补贴额一览表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2.报废农机回收企业牌匾样式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bCs/>
          <w:i w:val="0"/>
          <w:caps w:val="0"/>
          <w:color w:val="FF0000"/>
          <w:spacing w:val="0"/>
          <w:kern w:val="0"/>
          <w:sz w:val="32"/>
          <w:szCs w:val="32"/>
          <w:shd w:val="clear" w:color="080000" w:fill="FFFFFF"/>
          <w:lang w:val="en-US" w:eastAsia="zh-CN"/>
        </w:rPr>
      </w:pPr>
      <w:r>
        <w:rPr>
          <w:rFonts w:hint="eastAsia" w:ascii="仿宋_GB2312" w:hAnsi="仿宋_GB2312" w:cs="仿宋_GB2312"/>
          <w:b w:val="0"/>
          <w:i w:val="0"/>
          <w:caps w:val="0"/>
          <w:color w:val="000000"/>
          <w:spacing w:val="0"/>
          <w:kern w:val="0"/>
          <w:sz w:val="32"/>
          <w:szCs w:val="32"/>
          <w:shd w:val="clear" w:color="080000" w:fill="FFFFFF"/>
          <w:lang w:val="en-US" w:eastAsia="zh-CN"/>
        </w:rPr>
        <w:t>3.</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农机报废补贴申请承诺书</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cs="仿宋_GB2312"/>
          <w:b w:val="0"/>
          <w:i w:val="0"/>
          <w:caps w:val="0"/>
          <w:color w:val="000000"/>
          <w:spacing w:val="0"/>
          <w:kern w:val="0"/>
          <w:sz w:val="32"/>
          <w:szCs w:val="32"/>
          <w:shd w:val="clear" w:color="080000" w:fill="FFFFFF"/>
          <w:lang w:val="en-US" w:eastAsia="zh-CN"/>
        </w:rPr>
        <w:t>4.</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报废农业机械回收确认表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cs="仿宋_GB2312"/>
          <w:b w:val="0"/>
          <w:i w:val="0"/>
          <w:caps w:val="0"/>
          <w:color w:val="000000"/>
          <w:spacing w:val="0"/>
          <w:kern w:val="0"/>
          <w:sz w:val="32"/>
          <w:szCs w:val="32"/>
          <w:shd w:val="clear" w:color="080000" w:fill="FFFFFF"/>
          <w:lang w:val="en-US" w:eastAsia="zh-CN"/>
        </w:rPr>
        <w:t>5.</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报废农机</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拆解/销毁</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cs="仿宋_GB2312"/>
          <w:b w:val="0"/>
          <w:i w:val="0"/>
          <w:caps w:val="0"/>
          <w:color w:val="000000"/>
          <w:spacing w:val="0"/>
          <w:kern w:val="0"/>
          <w:sz w:val="32"/>
          <w:szCs w:val="32"/>
          <w:shd w:val="clear" w:color="080000" w:fill="FFFFFF"/>
          <w:lang w:val="en-US" w:eastAsia="zh-CN"/>
        </w:rPr>
        <w:t>6.</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农机报废补贴申请表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cs="仿宋_GB2312"/>
          <w:b w:val="0"/>
          <w:i w:val="0"/>
          <w:caps w:val="0"/>
          <w:color w:val="000000"/>
          <w:spacing w:val="0"/>
          <w:kern w:val="0"/>
          <w:sz w:val="32"/>
          <w:szCs w:val="32"/>
          <w:shd w:val="clear" w:color="080000" w:fill="FFFFFF"/>
          <w:lang w:val="en-US" w:eastAsia="zh-CN"/>
        </w:rPr>
        <w:t>7.</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t>农业机械报废更新补贴机具清单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rPr>
      </w:pPr>
      <w:r>
        <w:rPr>
          <w:rFonts w:hint="eastAsia" w:ascii="仿宋_GB2312" w:hAnsi="仿宋_GB2312" w:cs="仿宋_GB2312"/>
          <w:b w:val="0"/>
          <w:i w:val="0"/>
          <w:caps w:val="0"/>
          <w:color w:val="000000"/>
          <w:spacing w:val="0"/>
          <w:kern w:val="0"/>
          <w:sz w:val="32"/>
          <w:szCs w:val="32"/>
          <w:shd w:val="clear" w:color="080000" w:fill="FFFFFF"/>
          <w:lang w:val="en-US" w:eastAsia="zh-CN" w:bidi="ar-SA"/>
        </w:rPr>
        <w:t>8.</w:t>
      </w: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bidi="ar-SA"/>
        </w:rPr>
        <w:t>农机报废更新补贴实施情况统计表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1600" w:firstLineChars="500"/>
        <w:jc w:val="both"/>
        <w:textAlignment w:val="auto"/>
        <w:outlineLvl w:val="9"/>
        <w:rPr>
          <w:rFonts w:hint="eastAsia" w:ascii="仿宋_GB2312" w:hAnsi="仿宋_GB2312" w:eastAsia="仿宋_GB2312" w:cs="仿宋_GB2312"/>
          <w:b w:val="0"/>
          <w:i w:val="0"/>
          <w:caps w:val="0"/>
          <w:color w:val="000000"/>
          <w:spacing w:val="0"/>
          <w:kern w:val="0"/>
          <w:sz w:val="32"/>
          <w:szCs w:val="32"/>
          <w:shd w:val="clear" w:color="080000" w:fill="FFFFFF"/>
          <w:lang w:val="en-US" w:eastAsia="zh-CN" w:bidi="ar-SA"/>
        </w:rPr>
      </w:pPr>
      <w:r>
        <w:rPr>
          <w:rFonts w:hint="eastAsia" w:ascii="仿宋_GB2312" w:hAnsi="仿宋_GB2312" w:eastAsia="仿宋_GB2312" w:cs="仿宋_GB2312"/>
          <w:b w:val="0"/>
          <w:i w:val="0"/>
          <w:caps w:val="0"/>
          <w:color w:val="000000"/>
          <w:spacing w:val="0"/>
          <w:kern w:val="0"/>
          <w:sz w:val="32"/>
          <w:szCs w:val="32"/>
          <w:shd w:val="clear" w:color="080000" w:fill="FFFFFF"/>
          <w:lang w:val="en-US" w:eastAsia="zh-CN" w:bidi="ar-SA"/>
        </w:rPr>
        <w:t>9.农机报废更新补贴实施情况统计表（每月）</w:t>
      </w:r>
    </w:p>
    <w:p>
      <w:pPr>
        <w:rPr>
          <w:rFonts w:hint="eastAsia"/>
          <w:lang w:val="en-US" w:eastAsia="zh-CN"/>
        </w:rPr>
      </w:pPr>
    </w:p>
    <w:p>
      <w:pPr>
        <w:rPr>
          <w:rFonts w:hint="eastAsia"/>
          <w:lang w:val="en-US" w:eastAsia="zh-CN"/>
        </w:rPr>
      </w:pPr>
      <w:bookmarkStart w:id="2" w:name="_GoBack"/>
      <w:bookmarkEnd w:id="2"/>
    </w:p>
    <w:p>
      <w:pPr>
        <w:rPr>
          <w:rFonts w:hint="eastAsia"/>
          <w:lang w:val="en-US" w:eastAsia="zh-CN"/>
        </w:rPr>
      </w:pPr>
    </w:p>
    <w:p>
      <w:p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广东省农业农村厅     广</w:t>
      </w:r>
      <w:r>
        <w:drawing>
          <wp:anchor distT="0" distB="0" distL="114300" distR="114300" simplePos="0" relativeHeight="251663360" behindDoc="1" locked="0" layoutInCell="1" allowOverlap="1">
            <wp:simplePos x="0" y="0"/>
            <wp:positionH relativeFrom="column">
              <wp:posOffset>1614805</wp:posOffset>
            </wp:positionH>
            <wp:positionV relativeFrom="paragraph">
              <wp:posOffset>8996680</wp:posOffset>
            </wp:positionV>
            <wp:extent cx="2048510" cy="1791970"/>
            <wp:effectExtent l="0" t="0" r="8890" b="1778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2048510" cy="1791970"/>
                    </a:xfrm>
                    <a:prstGeom prst="rect">
                      <a:avLst/>
                    </a:prstGeom>
                    <a:noFill/>
                    <a:ln w="9525">
                      <a:noFill/>
                    </a:ln>
                  </pic:spPr>
                </pic:pic>
              </a:graphicData>
            </a:graphic>
          </wp:anchor>
        </w:drawing>
      </w:r>
      <w:r>
        <w:rPr>
          <w:rFonts w:hint="eastAsia" w:ascii="仿宋_GB2312" w:hAnsi="仿宋_GB2312" w:eastAsia="仿宋_GB2312" w:cs="仿宋_GB2312"/>
          <w:sz w:val="32"/>
          <w:szCs w:val="32"/>
          <w:lang w:val="en-US" w:eastAsia="zh-CN"/>
        </w:rPr>
        <w:t>东</w:t>
      </w:r>
      <w:r>
        <w:drawing>
          <wp:anchor distT="0" distB="0" distL="114300" distR="114300" simplePos="0" relativeHeight="251665408" behindDoc="1" locked="0" layoutInCell="1" allowOverlap="1">
            <wp:simplePos x="0" y="0"/>
            <wp:positionH relativeFrom="column">
              <wp:posOffset>1767205</wp:posOffset>
            </wp:positionH>
            <wp:positionV relativeFrom="paragraph">
              <wp:posOffset>9149080</wp:posOffset>
            </wp:positionV>
            <wp:extent cx="2048510" cy="1791970"/>
            <wp:effectExtent l="0" t="0" r="8890" b="1778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2048510" cy="1791970"/>
                    </a:xfrm>
                    <a:prstGeom prst="rect">
                      <a:avLst/>
                    </a:prstGeom>
                    <a:noFill/>
                    <a:ln w="9525">
                      <a:noFill/>
                    </a:ln>
                  </pic:spPr>
                </pic:pic>
              </a:graphicData>
            </a:graphic>
          </wp:anchor>
        </w:drawing>
      </w:r>
      <w:r>
        <w:rPr>
          <w:rFonts w:hint="eastAsia" w:ascii="仿宋_GB2312" w:hAnsi="仿宋_GB2312" w:eastAsia="仿宋_GB2312" w:cs="仿宋_GB2312"/>
          <w:sz w:val="32"/>
          <w:szCs w:val="32"/>
          <w:lang w:val="en-US" w:eastAsia="zh-CN"/>
        </w:rPr>
        <w:t>省财政厅     广东省商务厅</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2020年5月27日</w:t>
      </w:r>
    </w:p>
    <w:p>
      <w:pPr>
        <w:rPr>
          <w:rFonts w:hint="eastAsia"/>
          <w:lang w:val="en-US" w:eastAsia="zh-CN"/>
        </w:rPr>
      </w:pPr>
    </w:p>
    <w:p>
      <w:pPr>
        <w:pStyle w:val="3"/>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590" w:lineRule="exact"/>
        <w:ind w:left="0" w:leftChars="0" w:right="0" w:rightChars="0" w:firstLine="640"/>
        <w:jc w:val="left"/>
        <w:textAlignment w:val="auto"/>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pP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（联系人：胡兵文；电话：020-37288702；电子邮箱：gdnjhb</w:t>
      </w:r>
      <w:r>
        <w:rPr>
          <w:rFonts w:hint="eastAsia" w:ascii="方正小标宋简体" w:hAnsi="方正小标宋简体" w:eastAsia="方正小标宋简体" w:cs="方正小标宋简体"/>
          <w:b w:val="0"/>
          <w:i w:val="0"/>
          <w:caps w:val="0"/>
          <w:color w:val="auto"/>
          <w:spacing w:val="0"/>
          <w:kern w:val="0"/>
          <w:sz w:val="32"/>
          <w:szCs w:val="32"/>
          <w:u w:val="none"/>
          <w:shd w:val="clear" w:color="080000" w:fill="FFFFFF"/>
          <w:lang w:val="en-US" w:eastAsia="zh-CN"/>
        </w:rPr>
        <w:t>@</w:t>
      </w:r>
      <w:r>
        <w:rPr>
          <w:rFonts w:hint="eastAsia" w:ascii="仿宋_GB2312" w:hAnsi="仿宋_GB2312" w:eastAsia="仿宋_GB2312" w:cs="仿宋_GB2312"/>
          <w:b w:val="0"/>
          <w:i w:val="0"/>
          <w:caps w:val="0"/>
          <w:color w:val="auto"/>
          <w:spacing w:val="0"/>
          <w:kern w:val="0"/>
          <w:sz w:val="32"/>
          <w:szCs w:val="32"/>
          <w:u w:val="none"/>
          <w:shd w:val="clear" w:color="080000" w:fill="FFFFFF"/>
          <w:lang w:val="en-US" w:eastAsia="zh-CN"/>
        </w:rPr>
        <w:t>126.com）</w:t>
      </w:r>
    </w:p>
    <w:p>
      <w:pPr>
        <w:rPr>
          <w:rFonts w:hint="eastAsia"/>
          <w:lang w:val="en-US" w:eastAsia="zh-CN"/>
        </w:rPr>
      </w:pPr>
    </w:p>
    <w:p>
      <w:pPr>
        <w:pStyle w:val="2"/>
        <w:rPr>
          <w:rFonts w:hint="eastAsia"/>
          <w:lang w:val="en-US" w:eastAsia="zh-CN"/>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0" w:beforeAutospacing="0" w:after="0" w:afterAutospacing="0" w:line="560" w:lineRule="exact"/>
        <w:ind w:left="-1" w:leftChars="-104" w:right="0" w:rightChars="0" w:hanging="217" w:hangingChars="68"/>
        <w:jc w:val="both"/>
        <w:textAlignment w:val="auto"/>
        <w:outlineLvl w:val="9"/>
        <w:rPr>
          <w:rFonts w:hint="eastAsia" w:ascii="黑体" w:hAnsi="黑体" w:eastAsia="黑体" w:cs="黑体"/>
          <w:color w:val="auto"/>
          <w:spacing w:val="0"/>
          <w:kern w:val="0"/>
          <w:sz w:val="32"/>
          <w:szCs w:val="32"/>
          <w:lang w:eastAsia="zh-CN"/>
        </w:rPr>
      </w:pPr>
      <w:r>
        <w:rPr>
          <w:rFonts w:hint="eastAsia" w:ascii="仿宋_GB2312" w:hAnsi="仿宋_GB2312" w:eastAsia="仿宋_GB2312" w:cs="仿宋_GB2312"/>
          <w:color w:val="auto"/>
          <w:spacing w:val="0"/>
          <w:kern w:val="0"/>
          <w:sz w:val="32"/>
          <w:szCs w:val="32"/>
        </w:rPr>
        <w:br w:type="page"/>
      </w:r>
      <w:r>
        <w:rPr>
          <w:rFonts w:hint="eastAsia" w:ascii="黑体" w:hAnsi="黑体" w:eastAsia="黑体" w:cs="黑体"/>
          <w:color w:val="auto"/>
          <w:spacing w:val="0"/>
          <w:kern w:val="0"/>
          <w:sz w:val="32"/>
          <w:szCs w:val="32"/>
        </w:rPr>
        <w:t>附件1</w:t>
      </w:r>
      <w:r>
        <w:rPr>
          <w:rFonts w:hint="eastAsia" w:ascii="黑体" w:hAnsi="黑体" w:eastAsia="黑体" w:cs="黑体"/>
          <w:color w:val="auto"/>
          <w:spacing w:val="0"/>
          <w:kern w:val="0"/>
          <w:sz w:val="32"/>
          <w:szCs w:val="32"/>
          <w:lang w:eastAsia="zh-CN"/>
        </w:rPr>
        <w:t>：</w:t>
      </w: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both"/>
        <w:textAlignment w:val="auto"/>
        <w:outlineLvl w:val="9"/>
        <w:rPr>
          <w:rFonts w:hint="eastAsia" w:ascii="黑体" w:hAnsi="黑体" w:eastAsia="黑体" w:cs="黑体"/>
          <w:color w:val="auto"/>
          <w:spacing w:val="0"/>
          <w:kern w:val="0"/>
          <w:sz w:val="32"/>
          <w:szCs w:val="32"/>
          <w:lang w:eastAsia="zh-CN"/>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宋体" w:eastAsia="方正小标宋简体" w:cs="宋体"/>
          <w:bCs/>
          <w:color w:val="000000"/>
          <w:spacing w:val="0"/>
          <w:kern w:val="0"/>
          <w:sz w:val="44"/>
          <w:szCs w:val="44"/>
          <w:lang w:val="en-US" w:eastAsia="zh-CN" w:bidi="ar-SA"/>
        </w:rPr>
      </w:pPr>
      <w:r>
        <w:rPr>
          <w:rFonts w:hint="eastAsia" w:ascii="方正小标宋简体" w:hAnsi="宋体" w:eastAsia="方正小标宋简体" w:cs="宋体"/>
          <w:bCs/>
          <w:color w:val="000000"/>
          <w:spacing w:val="0"/>
          <w:kern w:val="0"/>
          <w:sz w:val="44"/>
          <w:szCs w:val="44"/>
          <w:lang w:val="en-US" w:eastAsia="zh-CN" w:bidi="ar-SA"/>
        </w:rPr>
        <w:t>广东省农机报废补贴额一览表</w:t>
      </w: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宋体" w:eastAsia="方正小标宋简体" w:cs="宋体"/>
          <w:bCs/>
          <w:color w:val="000000"/>
          <w:spacing w:val="0"/>
          <w:kern w:val="0"/>
          <w:sz w:val="44"/>
          <w:szCs w:val="44"/>
          <w:lang w:val="en-US" w:eastAsia="zh-CN" w:bidi="ar-SA"/>
        </w:rPr>
      </w:pPr>
    </w:p>
    <w:tbl>
      <w:tblPr>
        <w:tblStyle w:val="11"/>
        <w:tblW w:w="9306" w:type="dxa"/>
        <w:jc w:val="center"/>
        <w:tblInd w:w="0" w:type="dxa"/>
        <w:tblLayout w:type="fixed"/>
        <w:tblCellMar>
          <w:top w:w="0" w:type="dxa"/>
          <w:left w:w="57" w:type="dxa"/>
          <w:bottom w:w="0" w:type="dxa"/>
          <w:right w:w="57" w:type="dxa"/>
        </w:tblCellMar>
      </w:tblPr>
      <w:tblGrid>
        <w:gridCol w:w="807"/>
        <w:gridCol w:w="2223"/>
        <w:gridCol w:w="860"/>
        <w:gridCol w:w="3165"/>
        <w:gridCol w:w="2251"/>
      </w:tblGrid>
      <w:tr>
        <w:tblPrEx>
          <w:tblLayout w:type="fixed"/>
          <w:tblCellMar>
            <w:top w:w="0" w:type="dxa"/>
            <w:left w:w="57" w:type="dxa"/>
            <w:bottom w:w="0" w:type="dxa"/>
            <w:right w:w="57" w:type="dxa"/>
          </w:tblCellMar>
        </w:tblPrEx>
        <w:trPr>
          <w:trHeight w:val="663" w:hRule="atLeas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序号</w:t>
            </w:r>
          </w:p>
        </w:tc>
        <w:tc>
          <w:tcPr>
            <w:tcW w:w="2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机型</w:t>
            </w: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类别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黑体" w:hAnsi="黑体" w:eastAsia="黑体" w:cs="黑体"/>
                <w:b w:val="0"/>
                <w:bCs/>
                <w:color w:val="000000"/>
                <w:kern w:val="0"/>
                <w:sz w:val="28"/>
                <w:szCs w:val="28"/>
              </w:rPr>
            </w:pPr>
            <w:r>
              <w:rPr>
                <w:rFonts w:hint="eastAsia" w:ascii="黑体" w:hAnsi="黑体" w:eastAsia="黑体" w:cs="黑体"/>
                <w:b w:val="0"/>
                <w:bCs/>
                <w:color w:val="000000"/>
                <w:kern w:val="0"/>
                <w:sz w:val="28"/>
                <w:szCs w:val="28"/>
              </w:rPr>
              <w:t>报废补贴额（元）</w:t>
            </w:r>
          </w:p>
        </w:tc>
      </w:tr>
      <w:tr>
        <w:tblPrEx>
          <w:tblLayout w:type="fixed"/>
          <w:tblCellMar>
            <w:top w:w="0" w:type="dxa"/>
            <w:left w:w="57" w:type="dxa"/>
            <w:bottom w:w="0" w:type="dxa"/>
            <w:right w:w="57" w:type="dxa"/>
          </w:tblCellMar>
        </w:tblPrEx>
        <w:trPr>
          <w:trHeight w:val="457" w:hRule="atLeast"/>
          <w:jc w:val="center"/>
        </w:trPr>
        <w:tc>
          <w:tcPr>
            <w:tcW w:w="807"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w:t>
            </w:r>
          </w:p>
        </w:tc>
        <w:tc>
          <w:tcPr>
            <w:tcW w:w="2223"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拖拉机</w:t>
            </w: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20马力以下</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1000</w:t>
            </w:r>
          </w:p>
        </w:tc>
      </w:tr>
      <w:tr>
        <w:tblPrEx>
          <w:tblLayout w:type="fixed"/>
          <w:tblCellMar>
            <w:top w:w="0" w:type="dxa"/>
            <w:left w:w="57" w:type="dxa"/>
            <w:bottom w:w="0" w:type="dxa"/>
            <w:right w:w="57" w:type="dxa"/>
          </w:tblCellMar>
        </w:tblPrEx>
        <w:trPr>
          <w:trHeight w:val="472"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20-50马力（含）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3500</w:t>
            </w:r>
          </w:p>
        </w:tc>
      </w:tr>
      <w:tr>
        <w:tblPrEx>
          <w:tblLayout w:type="fixed"/>
          <w:tblCellMar>
            <w:top w:w="0" w:type="dxa"/>
            <w:left w:w="57" w:type="dxa"/>
            <w:bottom w:w="0" w:type="dxa"/>
            <w:right w:w="57" w:type="dxa"/>
          </w:tblCellMar>
        </w:tblPrEx>
        <w:trPr>
          <w:trHeight w:val="45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50-80马力（含）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7000</w:t>
            </w:r>
          </w:p>
        </w:tc>
      </w:tr>
      <w:tr>
        <w:tblPrEx>
          <w:tblLayout w:type="fixed"/>
          <w:tblCellMar>
            <w:top w:w="0" w:type="dxa"/>
            <w:left w:w="57" w:type="dxa"/>
            <w:bottom w:w="0" w:type="dxa"/>
            <w:right w:w="57" w:type="dxa"/>
          </w:tblCellMar>
        </w:tblPrEx>
        <w:trPr>
          <w:trHeight w:val="45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80-100马力（含）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10000</w:t>
            </w:r>
          </w:p>
        </w:tc>
      </w:tr>
      <w:tr>
        <w:tblPrEx>
          <w:tblLayout w:type="fixed"/>
          <w:tblCellMar>
            <w:top w:w="0" w:type="dxa"/>
            <w:left w:w="57" w:type="dxa"/>
            <w:bottom w:w="0" w:type="dxa"/>
            <w:right w:w="57" w:type="dxa"/>
          </w:tblCellMar>
        </w:tblPrEx>
        <w:trPr>
          <w:trHeight w:val="432"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100马力以上</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12000</w:t>
            </w:r>
          </w:p>
        </w:tc>
      </w:tr>
      <w:tr>
        <w:tblPrEx>
          <w:tblLayout w:type="fixed"/>
          <w:tblCellMar>
            <w:top w:w="0" w:type="dxa"/>
            <w:left w:w="57" w:type="dxa"/>
            <w:bottom w:w="0" w:type="dxa"/>
            <w:right w:w="57" w:type="dxa"/>
          </w:tblCellMar>
        </w:tblPrEx>
        <w:trPr>
          <w:trHeight w:val="407" w:hRule="atLeast"/>
          <w:jc w:val="center"/>
        </w:trPr>
        <w:tc>
          <w:tcPr>
            <w:tcW w:w="807" w:type="dxa"/>
            <w:vMerge w:val="restart"/>
            <w:tcBorders>
              <w:top w:val="nil"/>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w:t>
            </w:r>
          </w:p>
        </w:tc>
        <w:tc>
          <w:tcPr>
            <w:tcW w:w="222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自走式全喂入稻麦联合收割机</w:t>
            </w:r>
          </w:p>
        </w:tc>
        <w:tc>
          <w:tcPr>
            <w:tcW w:w="40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喂入量0.5-1kg/s（含）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3000</w:t>
            </w:r>
          </w:p>
        </w:tc>
      </w:tr>
      <w:tr>
        <w:tblPrEx>
          <w:tblLayout w:type="fixed"/>
          <w:tblCellMar>
            <w:top w:w="0" w:type="dxa"/>
            <w:left w:w="57" w:type="dxa"/>
            <w:bottom w:w="0" w:type="dxa"/>
            <w:right w:w="57" w:type="dxa"/>
          </w:tblCellMar>
        </w:tblPrEx>
        <w:trPr>
          <w:trHeight w:val="42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喂入量1-3kg/s（含）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5500</w:t>
            </w:r>
          </w:p>
        </w:tc>
      </w:tr>
      <w:tr>
        <w:tblPrEx>
          <w:tblLayout w:type="fixed"/>
          <w:tblCellMar>
            <w:top w:w="0" w:type="dxa"/>
            <w:left w:w="57" w:type="dxa"/>
            <w:bottom w:w="0" w:type="dxa"/>
            <w:right w:w="57" w:type="dxa"/>
          </w:tblCellMar>
        </w:tblPrEx>
        <w:trPr>
          <w:trHeight w:val="45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喂入量3-4kg/s(含）</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7300</w:t>
            </w:r>
          </w:p>
        </w:tc>
      </w:tr>
      <w:tr>
        <w:tblPrEx>
          <w:tblLayout w:type="fixed"/>
          <w:tblCellMar>
            <w:top w:w="0" w:type="dxa"/>
            <w:left w:w="57" w:type="dxa"/>
            <w:bottom w:w="0" w:type="dxa"/>
            <w:right w:w="57" w:type="dxa"/>
          </w:tblCellMar>
        </w:tblPrEx>
        <w:trPr>
          <w:trHeight w:val="432"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40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喂入量4kg/s以上</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11000</w:t>
            </w:r>
          </w:p>
        </w:tc>
      </w:tr>
      <w:tr>
        <w:tblPrEx>
          <w:tblLayout w:type="fixed"/>
          <w:tblCellMar>
            <w:top w:w="0" w:type="dxa"/>
            <w:left w:w="57" w:type="dxa"/>
            <w:bottom w:w="0" w:type="dxa"/>
            <w:right w:w="57" w:type="dxa"/>
          </w:tblCellMar>
        </w:tblPrEx>
        <w:trPr>
          <w:trHeight w:val="487" w:hRule="atLeast"/>
          <w:jc w:val="center"/>
        </w:trPr>
        <w:tc>
          <w:tcPr>
            <w:tcW w:w="807" w:type="dxa"/>
            <w:vMerge w:val="restart"/>
            <w:tcBorders>
              <w:top w:val="nil"/>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w:t>
            </w:r>
          </w:p>
        </w:tc>
        <w:tc>
          <w:tcPr>
            <w:tcW w:w="222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自走式半喂入稻麦联合收割机</w:t>
            </w:r>
          </w:p>
        </w:tc>
        <w:tc>
          <w:tcPr>
            <w:tcW w:w="40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3行，35马力（含）以上</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7200</w:t>
            </w:r>
          </w:p>
        </w:tc>
      </w:tr>
      <w:tr>
        <w:tblPrEx>
          <w:tblLayout w:type="fixed"/>
          <w:tblCellMar>
            <w:top w:w="0" w:type="dxa"/>
            <w:left w:w="57" w:type="dxa"/>
            <w:bottom w:w="0" w:type="dxa"/>
            <w:right w:w="57" w:type="dxa"/>
          </w:tblCellMar>
        </w:tblPrEx>
        <w:trPr>
          <w:trHeight w:val="567"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222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p>
        </w:tc>
        <w:tc>
          <w:tcPr>
            <w:tcW w:w="402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4行（含）以上，35马力（含）以上</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17500</w:t>
            </w:r>
          </w:p>
        </w:tc>
      </w:tr>
      <w:tr>
        <w:tblPrEx>
          <w:tblLayout w:type="fixed"/>
          <w:tblCellMar>
            <w:top w:w="0" w:type="dxa"/>
            <w:left w:w="57" w:type="dxa"/>
            <w:bottom w:w="0" w:type="dxa"/>
            <w:right w:w="57" w:type="dxa"/>
          </w:tblCellMar>
        </w:tblPrEx>
        <w:trPr>
          <w:trHeight w:val="598" w:hRule="atLeast"/>
          <w:jc w:val="center"/>
        </w:trPr>
        <w:tc>
          <w:tcPr>
            <w:tcW w:w="807"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4</w:t>
            </w:r>
          </w:p>
        </w:tc>
        <w:tc>
          <w:tcPr>
            <w:tcW w:w="22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水稻插秧机</w:t>
            </w: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2行手扶步进式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650</w:t>
            </w:r>
          </w:p>
        </w:tc>
      </w:tr>
      <w:tr>
        <w:tblPrEx>
          <w:tblLayout w:type="fixed"/>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行手扶步进式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1200</w:t>
            </w:r>
          </w:p>
        </w:tc>
      </w:tr>
      <w:tr>
        <w:tblPrEx>
          <w:tblLayout w:type="fixed"/>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行</w:t>
            </w:r>
            <w:r>
              <w:rPr>
                <w:rFonts w:hint="eastAsia" w:ascii="仿宋_GB2312" w:hAnsi="仿宋_GB2312" w:eastAsia="仿宋_GB2312" w:cs="仿宋_GB2312"/>
                <w:color w:val="000000"/>
                <w:kern w:val="0"/>
                <w:sz w:val="28"/>
                <w:szCs w:val="28"/>
                <w:lang w:eastAsia="zh-CN"/>
              </w:rPr>
              <w:t>以上</w:t>
            </w:r>
            <w:r>
              <w:rPr>
                <w:rFonts w:hint="eastAsia" w:ascii="仿宋_GB2312" w:hAnsi="仿宋_GB2312" w:eastAsia="仿宋_GB2312" w:cs="仿宋_GB2312"/>
                <w:color w:val="000000"/>
                <w:kern w:val="0"/>
                <w:sz w:val="28"/>
                <w:szCs w:val="28"/>
              </w:rPr>
              <w:t>手扶步进式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1950</w:t>
            </w:r>
          </w:p>
        </w:tc>
      </w:tr>
      <w:tr>
        <w:tblPrEx>
          <w:tblLayout w:type="fixed"/>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4行四轮乘坐式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5000</w:t>
            </w:r>
          </w:p>
        </w:tc>
      </w:tr>
      <w:tr>
        <w:tblPrEx>
          <w:tblLayout w:type="fixed"/>
          <w:tblCellMar>
            <w:top w:w="0" w:type="dxa"/>
            <w:left w:w="57" w:type="dxa"/>
            <w:bottom w:w="0" w:type="dxa"/>
            <w:right w:w="57" w:type="dxa"/>
          </w:tblCellMar>
        </w:tblPrEx>
        <w:trPr>
          <w:trHeight w:val="598"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6-7</w:t>
            </w:r>
            <w:r>
              <w:rPr>
                <w:rFonts w:hint="eastAsia" w:ascii="仿宋_GB2312" w:hAnsi="仿宋_GB2312" w:eastAsia="仿宋_GB2312" w:cs="仿宋_GB2312"/>
                <w:color w:val="000000"/>
                <w:kern w:val="0"/>
                <w:sz w:val="28"/>
                <w:szCs w:val="28"/>
              </w:rPr>
              <w:t>行四轮乘坐式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9000</w:t>
            </w:r>
          </w:p>
        </w:tc>
      </w:tr>
      <w:tr>
        <w:tblPrEx>
          <w:tblLayout w:type="fixed"/>
          <w:tblCellMar>
            <w:top w:w="0" w:type="dxa"/>
            <w:left w:w="57" w:type="dxa"/>
            <w:bottom w:w="0" w:type="dxa"/>
            <w:right w:w="57" w:type="dxa"/>
          </w:tblCellMar>
        </w:tblPrEx>
        <w:trPr>
          <w:trHeight w:val="598"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8"/>
                <w:szCs w:val="28"/>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行</w:t>
            </w:r>
            <w:r>
              <w:rPr>
                <w:rFonts w:hint="eastAsia" w:ascii="仿宋_GB2312" w:hAnsi="仿宋_GB2312" w:eastAsia="仿宋_GB2312" w:cs="仿宋_GB2312"/>
                <w:color w:val="000000"/>
                <w:kern w:val="0"/>
                <w:sz w:val="28"/>
                <w:szCs w:val="28"/>
                <w:lang w:eastAsia="zh-CN"/>
              </w:rPr>
              <w:t>以上</w:t>
            </w:r>
            <w:r>
              <w:rPr>
                <w:rFonts w:hint="eastAsia" w:ascii="仿宋_GB2312" w:hAnsi="仿宋_GB2312" w:eastAsia="仿宋_GB2312" w:cs="仿宋_GB2312"/>
                <w:color w:val="000000"/>
                <w:kern w:val="0"/>
                <w:sz w:val="28"/>
                <w:szCs w:val="28"/>
              </w:rPr>
              <w:t>四轮乘坐式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12000</w:t>
            </w:r>
          </w:p>
        </w:tc>
      </w:tr>
      <w:tr>
        <w:tblPrEx>
          <w:tblLayout w:type="fixed"/>
          <w:tblCellMar>
            <w:top w:w="0" w:type="dxa"/>
            <w:left w:w="57" w:type="dxa"/>
            <w:bottom w:w="0" w:type="dxa"/>
            <w:right w:w="57" w:type="dxa"/>
          </w:tblCellMar>
        </w:tblPrEx>
        <w:trPr>
          <w:trHeight w:val="447" w:hRule="atLeast"/>
          <w:jc w:val="center"/>
        </w:trPr>
        <w:tc>
          <w:tcPr>
            <w:tcW w:w="807"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5</w:t>
            </w:r>
          </w:p>
        </w:tc>
        <w:tc>
          <w:tcPr>
            <w:tcW w:w="22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Cs/>
                <w:color w:val="000000"/>
                <w:kern w:val="0"/>
                <w:sz w:val="28"/>
                <w:szCs w:val="28"/>
              </w:rPr>
              <w:t>机动喷雾（粉）机</w:t>
            </w:r>
          </w:p>
        </w:tc>
        <w:tc>
          <w:tcPr>
            <w:tcW w:w="860"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喷杆喷雾机</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18m以下悬挂及牵引式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800</w:t>
            </w:r>
          </w:p>
        </w:tc>
      </w:tr>
      <w:tr>
        <w:tblPrEx>
          <w:tblLayout w:type="fixed"/>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86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18m及以上悬挂及牵引式喷杆喷雾机</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3000</w:t>
            </w:r>
          </w:p>
        </w:tc>
      </w:tr>
      <w:tr>
        <w:tblPrEx>
          <w:tblLayout w:type="fixed"/>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86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18（含）-50马力自走式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4700</w:t>
            </w:r>
          </w:p>
        </w:tc>
      </w:tr>
      <w:tr>
        <w:tblPrEx>
          <w:tblLayout w:type="fixed"/>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86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50(含）-100马力自走式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5300</w:t>
            </w:r>
          </w:p>
        </w:tc>
      </w:tr>
      <w:tr>
        <w:tblPrEx>
          <w:tblLayout w:type="fixed"/>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860"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100马力及以上自走式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15000</w:t>
            </w:r>
          </w:p>
        </w:tc>
      </w:tr>
      <w:tr>
        <w:tblPrEx>
          <w:tblLayout w:type="fixed"/>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860"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风送喷雾机</w:t>
            </w: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喷幅&lt;35m自走式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1200</w:t>
            </w:r>
          </w:p>
        </w:tc>
      </w:tr>
      <w:tr>
        <w:tblPrEx>
          <w:tblLayout w:type="fixed"/>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Cs/>
                <w:color w:val="000000"/>
                <w:kern w:val="0"/>
                <w:sz w:val="28"/>
                <w:szCs w:val="28"/>
              </w:rPr>
            </w:pPr>
          </w:p>
        </w:tc>
        <w:tc>
          <w:tcPr>
            <w:tcW w:w="860"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3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喷幅≥35m自走式</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4500</w:t>
            </w:r>
          </w:p>
        </w:tc>
      </w:tr>
      <w:tr>
        <w:tblPrEx>
          <w:tblLayout w:type="fixed"/>
          <w:tblCellMar>
            <w:top w:w="0" w:type="dxa"/>
            <w:left w:w="57" w:type="dxa"/>
            <w:bottom w:w="0" w:type="dxa"/>
            <w:right w:w="57" w:type="dxa"/>
          </w:tblCellMar>
        </w:tblPrEx>
        <w:trPr>
          <w:trHeight w:val="447" w:hRule="atLeast"/>
          <w:jc w:val="center"/>
        </w:trPr>
        <w:tc>
          <w:tcPr>
            <w:tcW w:w="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6</w:t>
            </w:r>
          </w:p>
        </w:tc>
        <w:tc>
          <w:tcPr>
            <w:tcW w:w="2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机动脱粒机</w:t>
            </w: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稻麦脱粒机</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w:t>
            </w:r>
          </w:p>
        </w:tc>
      </w:tr>
      <w:tr>
        <w:tblPrEx>
          <w:tblLayout w:type="fixed"/>
          <w:tblCellMar>
            <w:top w:w="0" w:type="dxa"/>
            <w:left w:w="57" w:type="dxa"/>
            <w:bottom w:w="0" w:type="dxa"/>
            <w:right w:w="57" w:type="dxa"/>
          </w:tblCellMar>
        </w:tblPrEx>
        <w:trPr>
          <w:trHeight w:val="447" w:hRule="atLeast"/>
          <w:jc w:val="center"/>
        </w:trPr>
        <w:tc>
          <w:tcPr>
            <w:tcW w:w="807" w:type="dxa"/>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7</w:t>
            </w:r>
          </w:p>
        </w:tc>
        <w:tc>
          <w:tcPr>
            <w:tcW w:w="22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饲料（草）粉碎机</w:t>
            </w: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400mm以下</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w:t>
            </w:r>
          </w:p>
        </w:tc>
      </w:tr>
      <w:tr>
        <w:tblPrEx>
          <w:tblLayout w:type="fixed"/>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400mm以上</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300</w:t>
            </w:r>
          </w:p>
        </w:tc>
      </w:tr>
      <w:tr>
        <w:tblPrEx>
          <w:tblLayout w:type="fixed"/>
          <w:tblCellMar>
            <w:top w:w="0" w:type="dxa"/>
            <w:left w:w="57" w:type="dxa"/>
            <w:bottom w:w="0" w:type="dxa"/>
            <w:right w:w="57" w:type="dxa"/>
          </w:tblCellMar>
        </w:tblPrEx>
        <w:trPr>
          <w:trHeight w:val="447" w:hRule="atLeast"/>
          <w:jc w:val="center"/>
        </w:trPr>
        <w:tc>
          <w:tcPr>
            <w:tcW w:w="80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r>
              <w:rPr>
                <w:rFonts w:hint="eastAsia" w:ascii="仿宋_GB2312" w:hAnsi="仿宋_GB2312" w:eastAsia="仿宋_GB2312" w:cs="仿宋_GB2312"/>
                <w:b w:val="0"/>
                <w:bCs/>
                <w:color w:val="000000"/>
                <w:kern w:val="0"/>
                <w:sz w:val="28"/>
                <w:szCs w:val="28"/>
                <w:lang w:val="en-US" w:eastAsia="zh-CN"/>
              </w:rPr>
              <w:t>8</w:t>
            </w:r>
          </w:p>
        </w:tc>
        <w:tc>
          <w:tcPr>
            <w:tcW w:w="22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铡草机</w:t>
            </w: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生产率＜6t/h</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300</w:t>
            </w:r>
          </w:p>
        </w:tc>
      </w:tr>
      <w:tr>
        <w:tblPrEx>
          <w:tblLayout w:type="fixed"/>
          <w:tblCellMar>
            <w:top w:w="0" w:type="dxa"/>
            <w:left w:w="57" w:type="dxa"/>
            <w:bottom w:w="0" w:type="dxa"/>
            <w:right w:w="57" w:type="dxa"/>
          </w:tblCellMar>
        </w:tblPrEx>
        <w:trPr>
          <w:trHeight w:val="447" w:hRule="atLeast"/>
          <w:jc w:val="center"/>
        </w:trPr>
        <w:tc>
          <w:tcPr>
            <w:tcW w:w="80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6t/h≤生产率＜9t/h</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450</w:t>
            </w:r>
          </w:p>
        </w:tc>
      </w:tr>
      <w:tr>
        <w:tblPrEx>
          <w:tblLayout w:type="fixed"/>
          <w:tblCellMar>
            <w:top w:w="0" w:type="dxa"/>
            <w:left w:w="57" w:type="dxa"/>
            <w:bottom w:w="0" w:type="dxa"/>
            <w:right w:w="57" w:type="dxa"/>
          </w:tblCellMar>
        </w:tblPrEx>
        <w:trPr>
          <w:trHeight w:val="447" w:hRule="atLeast"/>
          <w:jc w:val="center"/>
        </w:trPr>
        <w:tc>
          <w:tcPr>
            <w:tcW w:w="80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0" w:leftChars="0" w:right="0" w:rightChars="0" w:firstLine="0" w:firstLineChars="0"/>
              <w:jc w:val="center"/>
              <w:textAlignment w:val="auto"/>
              <w:rPr>
                <w:rFonts w:hint="eastAsia" w:ascii="仿宋_GB2312" w:hAnsi="仿宋_GB2312" w:eastAsia="仿宋_GB2312" w:cs="仿宋_GB2312"/>
                <w:b w:val="0"/>
                <w:bCs/>
                <w:color w:val="000000"/>
                <w:kern w:val="0"/>
                <w:sz w:val="28"/>
                <w:szCs w:val="28"/>
                <w:lang w:val="en-US" w:eastAsia="zh-CN"/>
              </w:rPr>
            </w:pPr>
          </w:p>
        </w:tc>
        <w:tc>
          <w:tcPr>
            <w:tcW w:w="22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p>
        </w:tc>
        <w:tc>
          <w:tcPr>
            <w:tcW w:w="402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left"/>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9t/h≤生产率</w:t>
            </w:r>
          </w:p>
        </w:tc>
        <w:tc>
          <w:tcPr>
            <w:tcW w:w="22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0" w:firstLineChars="0"/>
              <w:jc w:val="center"/>
              <w:textAlignment w:val="auto"/>
              <w:outlineLvl w:val="9"/>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900</w:t>
            </w:r>
          </w:p>
        </w:tc>
      </w:tr>
    </w:tbl>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bidi="ar-SA"/>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bidi="ar-SA"/>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bidi="ar-SA"/>
        </w:rPr>
      </w:pPr>
      <w:r>
        <w:rPr>
          <w:rFonts w:hint="eastAsia" w:ascii="方正小标宋简体" w:hAnsi="宋体" w:eastAsia="方正小标宋简体" w:cs="宋体"/>
          <w:bCs/>
          <w:color w:val="000000"/>
          <w:spacing w:val="0"/>
          <w:kern w:val="0"/>
          <w:sz w:val="44"/>
          <w:szCs w:val="44"/>
          <w:lang w:val="en-US" w:eastAsia="zh-CN" w:bidi="ar-SA"/>
        </w:rPr>
        <w:br w:type="page"/>
      </w: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right="0" w:rightChars="0"/>
        <w:jc w:val="both"/>
        <w:textAlignment w:val="auto"/>
        <w:rPr>
          <w:rFonts w:hint="eastAsia" w:ascii="黑体" w:hAnsi="黑体" w:eastAsia="黑体" w:cs="黑体"/>
          <w:color w:val="auto"/>
          <w:spacing w:val="0"/>
          <w:kern w:val="0"/>
          <w:sz w:val="32"/>
          <w:szCs w:val="32"/>
          <w:lang w:eastAsia="zh-CN"/>
        </w:rPr>
      </w:pPr>
      <w:r>
        <w:rPr>
          <w:rFonts w:hint="eastAsia" w:ascii="黑体" w:hAnsi="黑体" w:eastAsia="黑体" w:cs="黑体"/>
          <w:color w:val="auto"/>
          <w:spacing w:val="0"/>
          <w:kern w:val="0"/>
          <w:sz w:val="32"/>
          <w:szCs w:val="32"/>
        </w:rPr>
        <w:t>附件</w:t>
      </w:r>
      <w:r>
        <w:rPr>
          <w:rFonts w:hint="eastAsia" w:ascii="黑体" w:hAnsi="黑体" w:eastAsia="黑体" w:cs="黑体"/>
          <w:color w:val="auto"/>
          <w:spacing w:val="0"/>
          <w:kern w:val="0"/>
          <w:sz w:val="32"/>
          <w:szCs w:val="32"/>
          <w:lang w:val="en-US" w:eastAsia="zh-CN"/>
        </w:rPr>
        <w:t>2</w:t>
      </w:r>
      <w:r>
        <w:rPr>
          <w:rFonts w:hint="eastAsia" w:ascii="黑体" w:hAnsi="黑体" w:eastAsia="黑体" w:cs="黑体"/>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298" w:beforeLines="50" w:beforeAutospacing="0" w:afterAutospacing="0" w:line="590" w:lineRule="exact"/>
        <w:ind w:left="0" w:leftChars="0" w:right="0" w:rightChars="0"/>
        <w:jc w:val="center"/>
        <w:textAlignment w:val="auto"/>
        <w:rPr>
          <w:rFonts w:ascii="Times New Roman" w:hAnsi="Times New Roman" w:eastAsia="方正小标宋简体"/>
          <w:color w:val="auto"/>
          <w:spacing w:val="0"/>
          <w:kern w:val="0"/>
          <w:sz w:val="44"/>
          <w:szCs w:val="44"/>
        </w:rPr>
      </w:pPr>
      <w:r>
        <w:rPr>
          <w:rFonts w:hint="eastAsia" w:ascii="Times New Roman" w:hAnsi="Times New Roman" w:eastAsia="方正小标宋简体"/>
          <w:color w:val="auto"/>
          <w:spacing w:val="0"/>
          <w:kern w:val="0"/>
          <w:sz w:val="44"/>
          <w:szCs w:val="44"/>
          <w:lang w:eastAsia="zh-CN"/>
        </w:rPr>
        <w:t>报废</w:t>
      </w:r>
      <w:r>
        <w:rPr>
          <w:rFonts w:hint="eastAsia" w:ascii="Times New Roman" w:hAnsi="Times New Roman" w:eastAsia="方正小标宋简体"/>
          <w:color w:val="auto"/>
          <w:spacing w:val="0"/>
          <w:kern w:val="0"/>
          <w:sz w:val="44"/>
          <w:szCs w:val="44"/>
        </w:rPr>
        <w:t>农机回收</w:t>
      </w:r>
      <w:r>
        <w:rPr>
          <w:rFonts w:hint="eastAsia" w:ascii="Times New Roman" w:hAnsi="Times New Roman" w:eastAsia="方正小标宋简体"/>
          <w:color w:val="auto"/>
          <w:spacing w:val="0"/>
          <w:kern w:val="0"/>
          <w:sz w:val="44"/>
          <w:szCs w:val="44"/>
          <w:lang w:eastAsia="zh-CN"/>
        </w:rPr>
        <w:t>企业</w:t>
      </w:r>
      <w:r>
        <w:rPr>
          <w:rFonts w:hint="eastAsia" w:ascii="Times New Roman" w:hAnsi="Times New Roman" w:eastAsia="方正小标宋简体"/>
          <w:color w:val="auto"/>
          <w:spacing w:val="0"/>
          <w:kern w:val="0"/>
          <w:sz w:val="44"/>
          <w:szCs w:val="44"/>
          <w:lang w:val="en-US" w:eastAsia="zh-CN"/>
        </w:rPr>
        <w:t>牌匾</w:t>
      </w:r>
      <w:r>
        <w:rPr>
          <w:rFonts w:hint="eastAsia" w:ascii="Times New Roman" w:hAnsi="Times New Roman" w:eastAsia="方正小标宋简体"/>
          <w:color w:val="auto"/>
          <w:spacing w:val="0"/>
          <w:kern w:val="0"/>
          <w:sz w:val="44"/>
          <w:szCs w:val="44"/>
        </w:rPr>
        <w:t>样式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黑体" w:hAnsi="黑体" w:eastAsia="黑体" w:cs="黑体"/>
          <w:color w:val="auto"/>
          <w:spacing w:val="0"/>
          <w:kern w:val="0"/>
          <w:sz w:val="30"/>
          <w:szCs w:val="30"/>
        </w:rPr>
      </w:pPr>
      <w:r>
        <w:rPr>
          <w:color w:val="auto"/>
          <w:spacing w:val="0"/>
          <w:kern w:val="0"/>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365125</wp:posOffset>
                </wp:positionV>
                <wp:extent cx="5601335" cy="3261995"/>
                <wp:effectExtent l="4445" t="4445" r="13970" b="10160"/>
                <wp:wrapNone/>
                <wp:docPr id="1" name="矩形 1"/>
                <wp:cNvGraphicFramePr/>
                <a:graphic xmlns:a="http://schemas.openxmlformats.org/drawingml/2006/main">
                  <a:graphicData uri="http://schemas.microsoft.com/office/word/2010/wordprocessingShape">
                    <wps:wsp>
                      <wps:cNvSpPr/>
                      <wps:spPr>
                        <a:xfrm>
                          <a:off x="0" y="0"/>
                          <a:ext cx="5601335" cy="3261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pPr>
                          </w:p>
                        </w:txbxContent>
                      </wps:txbx>
                      <wps:bodyPr upright="1"/>
                    </wps:wsp>
                  </a:graphicData>
                </a:graphic>
              </wp:anchor>
            </w:drawing>
          </mc:Choice>
          <mc:Fallback>
            <w:pict>
              <v:rect id="_x0000_s1026" o:spid="_x0000_s1026" o:spt="1" style="position:absolute;left:0pt;margin-left:3.35pt;margin-top:28.75pt;height:256.85pt;width:441.05pt;z-index:251658240;mso-width-relative:page;mso-height-relative:page;" fillcolor="#FFFFFF" filled="t" stroked="t" coordsize="21600,21600" o:gfxdata="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6Bxe9YAAAAI&#10;AQAADwAAAAAAAAABACAAAAAiAAAAZHJzL2Rvd25yZXYueG1sUEsBAhQAFAAAAAgAh07iQEf9NLHl&#10;AQAA3AMAAA4AAAAAAAAAAQAgAAAAJQEAAGRycy9lMm9Eb2MueG1sUEsFBgAAAAAGAAYAWQEAAHwF&#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pPr>
                    </w:p>
                  </w:txbxContent>
                </v:textbox>
              </v:rect>
            </w:pict>
          </mc:Fallback>
        </mc:AlternateContent>
      </w:r>
      <w:r>
        <w:rPr>
          <w:color w:val="auto"/>
          <w:spacing w:val="0"/>
          <w:kern w:val="0"/>
        </w:rPr>
        <mc:AlternateContent>
          <mc:Choice Requires="wps">
            <w:drawing>
              <wp:anchor distT="0" distB="0" distL="114300" distR="114300" simplePos="0" relativeHeight="251659264" behindDoc="0" locked="0" layoutInCell="1" allowOverlap="1">
                <wp:simplePos x="0" y="0"/>
                <wp:positionH relativeFrom="column">
                  <wp:posOffset>649605</wp:posOffset>
                </wp:positionH>
                <wp:positionV relativeFrom="paragraph">
                  <wp:posOffset>942975</wp:posOffset>
                </wp:positionV>
                <wp:extent cx="4317365" cy="1914525"/>
                <wp:effectExtent l="0" t="0" r="6985" b="9525"/>
                <wp:wrapNone/>
                <wp:docPr id="3" name="矩形 3"/>
                <wp:cNvGraphicFramePr/>
                <a:graphic xmlns:a="http://schemas.openxmlformats.org/drawingml/2006/main">
                  <a:graphicData uri="http://schemas.microsoft.com/office/word/2010/wordprocessingShape">
                    <wps:wsp>
                      <wps:cNvSpPr/>
                      <wps:spPr>
                        <a:xfrm>
                          <a:off x="0" y="0"/>
                          <a:ext cx="4317365" cy="1914525"/>
                        </a:xfrm>
                        <a:prstGeom prst="rect">
                          <a:avLst/>
                        </a:prstGeom>
                        <a:solidFill>
                          <a:srgbClr val="FFFFFF"/>
                        </a:solid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黑体" w:hAnsi="黑体" w:eastAsia="黑体" w:cs="黑体"/>
                              </w:rPr>
                            </w:pPr>
                            <w:r>
                              <w:rPr>
                                <w:rFonts w:cs="Calibri"/>
                                <w:kern w:val="0"/>
                                <w:sz w:val="20"/>
                              </w:rPr>
                              <w:pict>
                                <v:shape id="_x0000_i1025" o:spt="144" type="#_x0000_t144" style="height:116.25pt;width:306pt;" fillcolor="#000000" filled="t" stroked="t" coordsize="21600,21600" adj="11796480">
                                  <v:path/>
                                  <v:fill on="t" color2="#FFFFFF" focussize="0,0"/>
                                  <v:stroke/>
                                  <v:imagedata o:title=""/>
                                  <o:lock v:ext="edit" aspectratio="f"/>
                                  <v:textpath on="t" fitshape="t" fitpath="t" trim="t" xscale="f" string="**县（市、区）农机回收企业" style="font-family:宋体;font-size:36pt;v-text-align:center;"/>
                                  <w10:wrap type="none"/>
                                  <w10:anchorlock/>
                                </v:shape>
                              </w:pict>
                            </w:r>
                          </w:p>
                        </w:txbxContent>
                      </wps:txbx>
                      <wps:bodyPr wrap="none" upright="1">
                        <a:spAutoFit/>
                      </wps:bodyPr>
                    </wps:wsp>
                  </a:graphicData>
                </a:graphic>
              </wp:anchor>
            </w:drawing>
          </mc:Choice>
          <mc:Fallback>
            <w:pict>
              <v:rect id="_x0000_s1026" o:spid="_x0000_s1026" o:spt="1" style="position:absolute;left:0pt;margin-left:51.15pt;margin-top:74.25pt;height:150.75pt;width:339.95pt;mso-wrap-style:none;z-index:251659264;mso-width-relative:page;mso-height-relative:page;" fillcolor="#FFFFFF" filled="t" stroked="f" coordsize="21600,21600" o:gfxdata="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WE7WjYAAAACwEAAA8AAAAAAAAAAQAgAAAAIgAAAGRycy9kb3ducmV2LnhtbFBLAQIUABQA&#10;AAAIAIdO4kBeXCE+twEAAEwDAAAOAAAAAAAAAAEAIAAAACcBAABkcnMvZTJvRG9jLnhtbFBLBQYA&#10;AAAABgAGAFkBAABQBQAAAAA=&#10;">
                <v:fill on="t" focussize="0,0"/>
                <v:stroke on="f"/>
                <v:imagedata o:title=""/>
                <o:lock v:ext="edit" aspectratio="f"/>
                <v:textbox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黑体" w:hAnsi="黑体" w:eastAsia="黑体" w:cs="黑体"/>
                        </w:rPr>
                      </w:pPr>
                      <w:r>
                        <w:rPr>
                          <w:rFonts w:cs="Calibri"/>
                          <w:kern w:val="0"/>
                          <w:sz w:val="20"/>
                        </w:rPr>
                        <w:pict>
                          <v:shape id="_x0000_i1025" o:spt="144" type="#_x0000_t144" style="height:116.25pt;width:306pt;" fillcolor="#000000" filled="t" stroked="t" coordsize="21600,21600" adj="11796480">
                            <v:path/>
                            <v:fill on="t" color2="#FFFFFF" focussize="0,0"/>
                            <v:stroke/>
                            <v:imagedata o:title=""/>
                            <o:lock v:ext="edit" aspectratio="f"/>
                            <v:textpath on="t" fitshape="t" fitpath="t" trim="t" xscale="f" string="**县（市、区）农机回收企业" style="font-family:宋体;font-size:36pt;v-text-align:center;"/>
                            <w10:wrap type="none"/>
                            <w10:anchorlock/>
                          </v:shape>
                        </w:pict>
                      </w: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黑体" w:hAnsi="黑体" w:eastAsia="黑体" w:cs="黑体"/>
          <w:color w:val="auto"/>
          <w:spacing w:val="0"/>
          <w:kern w:val="0"/>
          <w:sz w:val="30"/>
          <w:szCs w:val="3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黑体" w:hAnsi="黑体" w:eastAsia="黑体" w:cs="黑体"/>
          <w:color w:val="auto"/>
          <w:spacing w:val="0"/>
          <w:kern w:val="0"/>
          <w:sz w:val="30"/>
          <w:szCs w:val="3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黑体" w:hAnsi="黑体" w:eastAsia="黑体" w:cs="黑体"/>
          <w:color w:val="auto"/>
          <w:spacing w:val="0"/>
          <w:kern w:val="0"/>
          <w:sz w:val="30"/>
          <w:szCs w:val="3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黑体" w:hAnsi="黑体" w:eastAsia="黑体" w:cs="黑体"/>
          <w:color w:val="auto"/>
          <w:spacing w:val="0"/>
          <w:kern w:val="0"/>
          <w:sz w:val="30"/>
          <w:szCs w:val="3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Times New Roman" w:hAnsi="Times New Roman"/>
          <w:color w:val="auto"/>
          <w:spacing w:val="0"/>
          <w:kern w:val="0"/>
          <w:sz w:val="3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仿宋_GB2312" w:hAnsi="宋体" w:eastAsia="仿宋_GB2312" w:cs="仿宋_GB2312"/>
          <w:color w:val="auto"/>
          <w:spacing w:val="0"/>
          <w:kern w:val="0"/>
          <w:sz w:val="32"/>
          <w:szCs w:val="32"/>
          <w:lang w:val="zh-CN"/>
        </w:rPr>
      </w:pPr>
      <w:r>
        <w:rPr>
          <w:color w:val="auto"/>
          <w:spacing w:val="0"/>
          <w:kern w:val="0"/>
        </w:rP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29210</wp:posOffset>
                </wp:positionV>
                <wp:extent cx="4420870" cy="1226820"/>
                <wp:effectExtent l="0" t="0" r="17780" b="11430"/>
                <wp:wrapNone/>
                <wp:docPr id="2" name="矩形 2"/>
                <wp:cNvGraphicFramePr/>
                <a:graphic xmlns:a="http://schemas.openxmlformats.org/drawingml/2006/main">
                  <a:graphicData uri="http://schemas.microsoft.com/office/word/2010/wordprocessingShape">
                    <wps:wsp>
                      <wps:cNvSpPr/>
                      <wps:spPr>
                        <a:xfrm>
                          <a:off x="0" y="0"/>
                          <a:ext cx="4420870" cy="1226820"/>
                        </a:xfrm>
                        <a:prstGeom prst="rect">
                          <a:avLst/>
                        </a:prstGeom>
                        <a:solidFill>
                          <a:srgbClr val="FFFFFF"/>
                        </a:solidFill>
                        <a:ln w="9525">
                          <a:noFill/>
                        </a:ln>
                      </wps:spPr>
                      <wps:txbx>
                        <w:txbxContent>
                          <w:p>
                            <w:pPr>
                              <w:jc w:val="right"/>
                              <w:rPr>
                                <w:rFonts w:ascii="黑体" w:hAnsi="黑体" w:eastAsia="黑体" w:cs="黑体"/>
                                <w:sz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黑体" w:hAnsi="黑体" w:eastAsia="黑体" w:cs="黑体"/>
                                <w:sz w:val="24"/>
                              </w:rPr>
                            </w:pPr>
                            <w:r>
                              <w:rPr>
                                <w:rFonts w:hint="eastAsia" w:ascii="黑体" w:hAnsi="黑体" w:eastAsia="黑体" w:cs="黑体"/>
                                <w:sz w:val="24"/>
                              </w:rPr>
                              <w:t>监管单位：****农</w:t>
                            </w:r>
                            <w:r>
                              <w:rPr>
                                <w:rFonts w:hint="eastAsia" w:ascii="黑体" w:hAnsi="黑体" w:eastAsia="黑体" w:cs="黑体"/>
                                <w:sz w:val="24"/>
                                <w:lang w:eastAsia="zh-CN"/>
                              </w:rPr>
                              <w:t>业农村（农机）</w:t>
                            </w:r>
                            <w:r>
                              <w:rPr>
                                <w:rFonts w:hint="eastAsia" w:ascii="黑体" w:hAnsi="黑体" w:eastAsia="黑体" w:cs="黑体"/>
                                <w:sz w:val="24"/>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p>
                        </w:txbxContent>
                      </wps:txbx>
                      <wps:bodyPr upright="1"/>
                    </wps:wsp>
                  </a:graphicData>
                </a:graphic>
              </wp:anchor>
            </w:drawing>
          </mc:Choice>
          <mc:Fallback>
            <w:pict>
              <v:rect id="_x0000_s1026" o:spid="_x0000_s1026" o:spt="1" style="position:absolute;left:0pt;margin-left:43.05pt;margin-top:2.3pt;height:96.6pt;width:348.1pt;z-index:251660288;mso-width-relative:page;mso-height-relative:page;" fillcolor="#FFFFFF" filled="t" stroked="f" coordsize="21600,21600" o:gfxdata="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7mZpY1wAAAAgBAAAPAAAA&#10;AAAAAAEAIAAAACIAAABkcnMvZG93bnJldi54bWxQSwECFAAUAAAACACHTuJAgAMdoKQBAAAmAwAA&#10;DgAAAAAAAAABACAAAAAmAQAAZHJzL2Uyb0RvYy54bWxQSwUGAAAAAAYABgBZAQAAPAUAAAAA&#10;">
                <v:fill on="t" focussize="0,0"/>
                <v:stroke on="f"/>
                <v:imagedata o:title=""/>
                <o:lock v:ext="edit" aspectratio="f"/>
                <v:textbox>
                  <w:txbxContent>
                    <w:p>
                      <w:pPr>
                        <w:jc w:val="right"/>
                        <w:rPr>
                          <w:rFonts w:ascii="黑体" w:hAnsi="黑体" w:eastAsia="黑体" w:cs="黑体"/>
                          <w:sz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黑体" w:hAnsi="黑体" w:eastAsia="黑体" w:cs="黑体"/>
                          <w:sz w:val="24"/>
                        </w:rPr>
                      </w:pPr>
                      <w:r>
                        <w:rPr>
                          <w:rFonts w:hint="eastAsia" w:ascii="黑体" w:hAnsi="黑体" w:eastAsia="黑体" w:cs="黑体"/>
                          <w:sz w:val="24"/>
                        </w:rPr>
                        <w:t>监管单位：****农</w:t>
                      </w:r>
                      <w:r>
                        <w:rPr>
                          <w:rFonts w:hint="eastAsia" w:ascii="黑体" w:hAnsi="黑体" w:eastAsia="黑体" w:cs="黑体"/>
                          <w:sz w:val="24"/>
                          <w:lang w:eastAsia="zh-CN"/>
                        </w:rPr>
                        <w:t>业农村（农机）</w:t>
                      </w:r>
                      <w:r>
                        <w:rPr>
                          <w:rFonts w:hint="eastAsia" w:ascii="黑体" w:hAnsi="黑体" w:eastAsia="黑体" w:cs="黑体"/>
                          <w:sz w:val="24"/>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r>
                        <w:rPr>
                          <w:rFonts w:hint="eastAsia" w:ascii="黑体" w:hAnsi="黑体" w:eastAsia="黑体" w:cs="黑体"/>
                          <w:sz w:val="24"/>
                          <w:lang w:val="en-US" w:eastAsia="zh-CN"/>
                        </w:rPr>
                        <w:t xml:space="preserve">                              年    月    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sz w:val="24"/>
                          <w:lang w:val="en-US" w:eastAsia="zh-CN"/>
                        </w:rPr>
                      </w:pP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仿宋" w:eastAsia="仿宋_GB2312"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仿宋" w:eastAsia="仿宋_GB2312"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仿宋" w:eastAsia="仿宋_GB2312"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仿宋" w:eastAsia="仿宋_GB2312" w:cs="宋体"/>
          <w:color w:val="000000"/>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仿宋" w:eastAsia="仿宋_GB2312" w:cs="宋体"/>
          <w:color w:val="000000"/>
          <w:spacing w:val="0"/>
          <w:kern w:val="0"/>
          <w:sz w:val="32"/>
          <w:szCs w:val="32"/>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right="0" w:rightChars="0"/>
        <w:jc w:val="both"/>
        <w:textAlignment w:val="auto"/>
        <w:rPr>
          <w:rFonts w:hint="eastAsia" w:ascii="黑体" w:hAnsi="黑体" w:eastAsia="黑体" w:cs="黑体"/>
          <w:color w:val="auto"/>
          <w:spacing w:val="0"/>
          <w:kern w:val="0"/>
          <w:sz w:val="32"/>
          <w:szCs w:val="32"/>
          <w:lang w:eastAsia="zh-CN"/>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left"/>
        <w:textAlignment w:val="auto"/>
        <w:rPr>
          <w:rFonts w:hint="eastAsia" w:ascii="黑体" w:hAnsi="黑体" w:eastAsia="黑体" w:cs="黑体"/>
          <w:color w:val="auto"/>
          <w:spacing w:val="0"/>
          <w:kern w:val="0"/>
          <w:sz w:val="32"/>
          <w:szCs w:val="32"/>
        </w:rPr>
      </w:pPr>
      <w:r>
        <w:rPr>
          <w:rFonts w:hint="eastAsia" w:ascii="黑体" w:hAnsi="黑体" w:eastAsia="黑体" w:cs="黑体"/>
          <w:color w:val="auto"/>
          <w:spacing w:val="0"/>
          <w:kern w:val="0"/>
          <w:sz w:val="32"/>
          <w:szCs w:val="32"/>
        </w:rPr>
        <w:br w:type="page"/>
      </w: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left"/>
        <w:textAlignment w:val="auto"/>
        <w:rPr>
          <w:rFonts w:hint="eastAsia" w:ascii="黑体" w:hAnsi="黑体" w:eastAsia="黑体" w:cs="黑体"/>
          <w:color w:val="auto"/>
          <w:spacing w:val="0"/>
          <w:kern w:val="0"/>
          <w:sz w:val="32"/>
          <w:szCs w:val="32"/>
          <w:lang w:eastAsia="zh-CN"/>
        </w:rPr>
      </w:pPr>
      <w:r>
        <w:rPr>
          <w:rFonts w:hint="eastAsia" w:ascii="黑体" w:hAnsi="黑体" w:eastAsia="黑体" w:cs="黑体"/>
          <w:color w:val="auto"/>
          <w:spacing w:val="0"/>
          <w:kern w:val="0"/>
          <w:sz w:val="32"/>
          <w:szCs w:val="32"/>
        </w:rPr>
        <w:t>附件</w:t>
      </w:r>
      <w:r>
        <w:rPr>
          <w:rFonts w:hint="eastAsia" w:ascii="黑体" w:hAnsi="黑体" w:eastAsia="黑体" w:cs="黑体"/>
          <w:color w:val="auto"/>
          <w:spacing w:val="0"/>
          <w:kern w:val="0"/>
          <w:sz w:val="32"/>
          <w:szCs w:val="32"/>
          <w:lang w:val="en-US" w:eastAsia="zh-CN"/>
        </w:rPr>
        <w:t>3</w:t>
      </w:r>
      <w:r>
        <w:rPr>
          <w:rFonts w:hint="eastAsia" w:ascii="黑体" w:hAnsi="黑体" w:eastAsia="黑体" w:cs="黑体"/>
          <w:color w:val="auto"/>
          <w:spacing w:val="0"/>
          <w:kern w:val="0"/>
          <w:sz w:val="32"/>
          <w:szCs w:val="32"/>
          <w:lang w:eastAsia="zh-CN"/>
        </w:rPr>
        <w:t>：</w:t>
      </w: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left"/>
        <w:textAlignment w:val="auto"/>
        <w:rPr>
          <w:rFonts w:hint="eastAsia" w:ascii="黑体" w:hAnsi="黑体" w:eastAsia="黑体" w:cs="黑体"/>
          <w:color w:val="auto"/>
          <w:spacing w:val="0"/>
          <w:kern w:val="0"/>
          <w:sz w:val="32"/>
          <w:szCs w:val="32"/>
          <w:lang w:eastAsia="zh-CN"/>
        </w:rPr>
      </w:pP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bidi="ar-SA"/>
        </w:rPr>
      </w:pPr>
      <w:r>
        <w:rPr>
          <w:rFonts w:hint="eastAsia" w:ascii="方正小标宋简体" w:hAnsi="宋体" w:eastAsia="方正小标宋简体" w:cs="宋体"/>
          <w:bCs/>
          <w:color w:val="000000"/>
          <w:spacing w:val="0"/>
          <w:kern w:val="0"/>
          <w:sz w:val="44"/>
          <w:szCs w:val="44"/>
          <w:lang w:val="en-US" w:eastAsia="zh-CN" w:bidi="ar-SA"/>
        </w:rPr>
        <w:t>农机报废补贴申请承诺书</w:t>
      </w:r>
    </w:p>
    <w:p>
      <w:pPr>
        <w:pStyle w:val="8"/>
        <w:keepNext w:val="0"/>
        <w:keepLines w:val="0"/>
        <w:pageBreakBefore w:val="0"/>
        <w:widowControl w:val="0"/>
        <w:suppressLineNumbers w:val="0"/>
        <w:shd w:val="clear" w:color="050000" w:fill="FFFFFF"/>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bidi="ar-SA"/>
        </w:rPr>
      </w:pPr>
    </w:p>
    <w:tbl>
      <w:tblPr>
        <w:tblStyle w:val="1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313"/>
        <w:gridCol w:w="1912"/>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751" w:type="dxa"/>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机主姓名/</w:t>
            </w:r>
          </w:p>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rPr>
              <w:t>单位名称</w:t>
            </w:r>
          </w:p>
        </w:tc>
        <w:tc>
          <w:tcPr>
            <w:tcW w:w="2313" w:type="dxa"/>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color w:val="000000"/>
                <w:kern w:val="0"/>
                <w:sz w:val="24"/>
                <w:szCs w:val="24"/>
                <w:lang w:val="en-US" w:eastAsia="zh-CN" w:bidi="ar-SA"/>
              </w:rPr>
            </w:pPr>
          </w:p>
        </w:tc>
        <w:tc>
          <w:tcPr>
            <w:tcW w:w="1912" w:type="dxa"/>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机主身份证号</w:t>
            </w:r>
          </w:p>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rPr>
              <w:t>/组织机构代码</w:t>
            </w:r>
          </w:p>
        </w:tc>
        <w:tc>
          <w:tcPr>
            <w:tcW w:w="3027" w:type="dxa"/>
            <w:vAlign w:val="center"/>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75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sz w:val="24"/>
              </w:rPr>
              <w:t>联系电话</w:t>
            </w:r>
          </w:p>
        </w:tc>
        <w:tc>
          <w:tcPr>
            <w:tcW w:w="23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Cs/>
                <w:color w:val="000000"/>
                <w:kern w:val="0"/>
                <w:sz w:val="24"/>
                <w:szCs w:val="24"/>
                <w:lang w:val="en-US" w:eastAsia="zh-CN" w:bidi="ar-SA"/>
              </w:rPr>
            </w:pPr>
          </w:p>
        </w:tc>
        <w:tc>
          <w:tcPr>
            <w:tcW w:w="1912" w:type="dxa"/>
            <w:vAlign w:val="center"/>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现所在住址</w:t>
            </w:r>
          </w:p>
        </w:tc>
        <w:tc>
          <w:tcPr>
            <w:tcW w:w="3027" w:type="dxa"/>
            <w:vAlign w:val="center"/>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Cs/>
                <w:color w:val="000000"/>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751" w:type="dxa"/>
            <w:vMerge w:val="restart"/>
            <w:textDirection w:val="tbLrV"/>
            <w:vAlign w:val="center"/>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13" w:right="113" w:rightChars="0"/>
              <w:jc w:val="center"/>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报 废 原 因</w:t>
            </w:r>
          </w:p>
        </w:tc>
        <w:tc>
          <w:tcPr>
            <w:tcW w:w="7252" w:type="dxa"/>
            <w:gridSpan w:val="3"/>
            <w:vAlign w:val="center"/>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□超过使用年限</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□由于各种原因造成严重损坏、无法修复</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□预计维修费用超过同类新产品价格50%</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□安全隐患大、故障发生率高</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□国家明令淘汰产品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751" w:type="dxa"/>
            <w:vMerge w:val="continue"/>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Cs/>
                <w:color w:val="000000"/>
                <w:kern w:val="0"/>
                <w:sz w:val="24"/>
                <w:szCs w:val="24"/>
                <w:lang w:val="en-US" w:eastAsia="zh-CN" w:bidi="ar-SA"/>
              </w:rPr>
            </w:pPr>
          </w:p>
        </w:tc>
        <w:tc>
          <w:tcPr>
            <w:tcW w:w="7252" w:type="dxa"/>
            <w:gridSpan w:val="3"/>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left"/>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□其他须注明原因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0" w:hRule="atLeast"/>
        </w:trPr>
        <w:tc>
          <w:tcPr>
            <w:tcW w:w="9003" w:type="dxa"/>
            <w:gridSpan w:val="4"/>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center"/>
              <w:textAlignment w:val="auto"/>
              <w:rPr>
                <w:rFonts w:hint="eastAsia" w:ascii="仿宋_GB2312" w:hAnsi="仿宋_GB2312" w:eastAsia="仿宋_GB2312" w:cs="仿宋_GB2312"/>
                <w:b/>
                <w:bCs w:val="0"/>
                <w:color w:val="000000"/>
                <w:kern w:val="0"/>
                <w:sz w:val="24"/>
                <w:szCs w:val="24"/>
                <w:lang w:val="en-US" w:eastAsia="zh-CN" w:bidi="ar-SA"/>
              </w:rPr>
            </w:pPr>
            <w:r>
              <w:rPr>
                <w:rFonts w:hint="eastAsia" w:ascii="仿宋_GB2312" w:hAnsi="仿宋_GB2312" w:eastAsia="仿宋_GB2312" w:cs="仿宋_GB2312"/>
                <w:b/>
                <w:bCs w:val="0"/>
                <w:color w:val="000000"/>
                <w:kern w:val="0"/>
                <w:sz w:val="24"/>
                <w:szCs w:val="24"/>
                <w:lang w:val="en-US" w:eastAsia="zh-CN" w:bidi="ar-SA"/>
              </w:rPr>
              <w:t>个 人 承 诺</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jc w:val="left"/>
              <w:textAlignment w:val="auto"/>
              <w:rPr>
                <w:rFonts w:hint="eastAsia" w:ascii="仿宋_GB2312" w:hAnsi="仿宋_GB2312" w:eastAsia="仿宋_GB2312" w:cs="仿宋_GB2312"/>
                <w:bCs/>
                <w:color w:val="000000"/>
                <w:kern w:val="0"/>
                <w:sz w:val="24"/>
                <w:szCs w:val="24"/>
                <w:u w:val="single"/>
                <w:lang w:val="en-US" w:eastAsia="zh-CN" w:bidi="ar-SA"/>
              </w:rPr>
            </w:pPr>
            <w:r>
              <w:rPr>
                <w:rFonts w:hint="eastAsia" w:ascii="仿宋_GB2312" w:hAnsi="仿宋_GB2312" w:eastAsia="仿宋_GB2312" w:cs="仿宋_GB2312"/>
                <w:bCs/>
                <w:color w:val="000000"/>
                <w:kern w:val="0"/>
                <w:sz w:val="24"/>
                <w:szCs w:val="24"/>
                <w:lang w:val="en-US" w:eastAsia="zh-CN" w:bidi="ar-SA"/>
              </w:rPr>
              <w:t>一、本人自愿将：</w:t>
            </w:r>
            <w:r>
              <w:rPr>
                <w:rFonts w:hint="eastAsia" w:ascii="仿宋_GB2312" w:hAnsi="仿宋_GB2312" w:eastAsia="仿宋_GB2312" w:cs="仿宋_GB2312"/>
                <w:bCs/>
                <w:color w:val="000000"/>
                <w:kern w:val="0"/>
                <w:sz w:val="24"/>
                <w:szCs w:val="24"/>
                <w:u w:val="single"/>
                <w:lang w:val="en-US" w:eastAsia="zh-CN" w:bidi="ar-SA"/>
              </w:rPr>
              <w:t xml:space="preserve">         </w:t>
            </w:r>
            <w:r>
              <w:rPr>
                <w:rFonts w:hint="eastAsia" w:ascii="仿宋_GB2312" w:hAnsi="仿宋_GB2312" w:eastAsia="仿宋_GB2312" w:cs="仿宋_GB2312"/>
                <w:bCs/>
                <w:color w:val="000000"/>
                <w:kern w:val="0"/>
                <w:sz w:val="24"/>
                <w:szCs w:val="24"/>
                <w:u w:val="none"/>
                <w:lang w:val="en-US" w:eastAsia="zh-CN" w:bidi="ar-SA"/>
              </w:rPr>
              <w:t>型</w:t>
            </w:r>
            <w:r>
              <w:rPr>
                <w:rFonts w:hint="eastAsia" w:ascii="仿宋_GB2312" w:hAnsi="仿宋_GB2312" w:eastAsia="仿宋_GB2312" w:cs="仿宋_GB2312"/>
                <w:bCs/>
                <w:color w:val="000000"/>
                <w:kern w:val="0"/>
                <w:sz w:val="24"/>
                <w:szCs w:val="24"/>
                <w:u w:val="single"/>
                <w:lang w:val="en-US" w:eastAsia="zh-CN" w:bidi="ar-SA"/>
              </w:rPr>
              <w:t xml:space="preserve">        </w:t>
            </w:r>
            <w:r>
              <w:rPr>
                <w:rFonts w:hint="eastAsia" w:ascii="仿宋_GB2312" w:hAnsi="仿宋_GB2312" w:eastAsia="仿宋_GB2312" w:cs="仿宋_GB2312"/>
                <w:bCs/>
                <w:color w:val="000000"/>
                <w:kern w:val="0"/>
                <w:sz w:val="24"/>
                <w:szCs w:val="24"/>
                <w:u w:val="none"/>
                <w:lang w:val="en-US" w:eastAsia="zh-CN" w:bidi="ar-SA"/>
              </w:rPr>
              <w:t xml:space="preserve"> 农机，依照有关农机报废更新补贴政策报废。</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firstLineChars="20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二、本人承诺以上申请报废的机具确系本人所有，证件齐全、来源合法，如有虚假，自愿承担以下责任：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1、终止报废补贴申请行为，由此造成的损失由本人承担；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2、已领取补贴资金的，自愿将补贴资金全额退回；</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3、自愿接受农机及相关部门的核实调查或监督检查；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4、如果涉嫌犯罪，移交司法部门依法追究刑事责任。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400" w:lineRule="exact"/>
              <w:ind w:right="0" w:rightChars="0" w:firstLine="480"/>
              <w:jc w:val="left"/>
              <w:textAlignment w:val="auto"/>
              <w:outlineLvl w:val="9"/>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□本人已认真阅读，并熟知内容，愿意遵守上述承诺。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9003" w:type="dxa"/>
            <w:gridSpan w:val="4"/>
            <w:vAlign w:val="center"/>
          </w:tcPr>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right="0" w:rightChars="0"/>
              <w:jc w:val="both"/>
              <w:textAlignment w:val="auto"/>
              <w:rPr>
                <w:rFonts w:hint="eastAsia" w:ascii="仿宋_GB2312" w:hAnsi="仿宋_GB2312" w:eastAsia="仿宋_GB2312" w:cs="仿宋_GB2312"/>
                <w:bCs/>
                <w:color w:val="000000"/>
                <w:kern w:val="0"/>
                <w:sz w:val="24"/>
                <w:szCs w:val="24"/>
                <w:lang w:val="en-US" w:eastAsia="zh-CN" w:bidi="ar-SA"/>
              </w:rPr>
            </w:pPr>
            <w:r>
              <w:rPr>
                <w:rFonts w:hint="eastAsia" w:ascii="仿宋_GB2312" w:hAnsi="仿宋_GB2312" w:eastAsia="仿宋_GB2312" w:cs="仿宋_GB2312"/>
                <w:bCs/>
                <w:color w:val="000000"/>
                <w:kern w:val="0"/>
                <w:sz w:val="24"/>
                <w:szCs w:val="24"/>
                <w:lang w:val="en-US" w:eastAsia="zh-CN" w:bidi="ar-SA"/>
              </w:rPr>
              <w:t>申请人：                                            年    月    日</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rPr>
      </w:pPr>
      <w:r>
        <w:rPr>
          <w:rFonts w:hint="eastAsia" w:ascii="黑体" w:hAnsi="黑体" w:eastAsia="黑体" w:cs="黑体"/>
          <w:color w:val="000000"/>
          <w:spacing w:val="0"/>
          <w:kern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jc w:val="both"/>
        <w:textAlignment w:val="auto"/>
        <w:outlineLvl w:val="9"/>
        <w:rPr>
          <w:rFonts w:hint="eastAsia" w:ascii="黑体" w:hAnsi="黑体" w:eastAsia="黑体" w:cs="黑体"/>
          <w:color w:val="000000"/>
          <w:spacing w:val="0"/>
          <w:kern w:val="0"/>
          <w:sz w:val="32"/>
          <w:szCs w:val="32"/>
          <w:lang w:val="en-US" w:eastAsia="zh-CN"/>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4：</w:t>
      </w: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报废农业机械回收确认表</w:t>
      </w:r>
    </w:p>
    <w:p>
      <w:pPr>
        <w:keepNext w:val="0"/>
        <w:keepLines w:val="0"/>
        <w:pageBreakBefore w:val="0"/>
        <w:widowControl w:val="0"/>
        <w:kinsoku/>
        <w:wordWrap/>
        <w:overflowPunct/>
        <w:topLinePunct w:val="0"/>
        <w:autoSpaceDE/>
        <w:autoSpaceDN/>
        <w:bidi w:val="0"/>
        <w:spacing w:line="560" w:lineRule="exact"/>
        <w:ind w:left="0" w:leftChars="0" w:right="0" w:rightChars="0" w:firstLine="240" w:firstLineChars="100"/>
        <w:textAlignment w:val="auto"/>
        <w:outlineLvl w:val="9"/>
        <w:rPr>
          <w:rFonts w:hint="eastAsia" w:ascii="仿宋_GB2312" w:hAnsi="仿宋_GB2312" w:eastAsia="仿宋_GB2312" w:cs="仿宋_GB2312"/>
          <w:sz w:val="24"/>
        </w:rPr>
      </w:pPr>
    </w:p>
    <w:p>
      <w:pPr>
        <w:keepNext w:val="0"/>
        <w:keepLines w:val="0"/>
        <w:pageBreakBefore w:val="0"/>
        <w:widowControl w:val="0"/>
        <w:kinsoku/>
        <w:wordWrap/>
        <w:overflowPunct/>
        <w:topLinePunct w:val="0"/>
        <w:autoSpaceDE/>
        <w:autoSpaceDN/>
        <w:bidi w:val="0"/>
        <w:spacing w:line="560" w:lineRule="exact"/>
        <w:ind w:left="0" w:leftChars="0" w:right="0" w:rightChars="0" w:firstLine="240" w:firstLineChars="100"/>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回收确认表编号：</w:t>
      </w:r>
    </w:p>
    <w:tbl>
      <w:tblPr>
        <w:tblStyle w:val="11"/>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机主姓名/</w:t>
            </w:r>
          </w:p>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2587" w:type="dxa"/>
            <w:tcBorders>
              <w:tl2br w:val="nil"/>
              <w:tr2bl w:val="nil"/>
            </w:tcBorders>
            <w:vAlign w:val="center"/>
          </w:tcPr>
          <w:p>
            <w:pPr>
              <w:snapToGrid w:val="0"/>
              <w:jc w:val="center"/>
              <w:rPr>
                <w:rFonts w:hint="eastAsia" w:ascii="仿宋_GB2312" w:hAnsi="仿宋_GB2312" w:eastAsia="仿宋_GB2312" w:cs="仿宋_GB2312"/>
                <w:sz w:val="24"/>
              </w:rPr>
            </w:pPr>
          </w:p>
        </w:tc>
        <w:tc>
          <w:tcPr>
            <w:tcW w:w="1787" w:type="dxa"/>
            <w:tcBorders>
              <w:tl2br w:val="nil"/>
              <w:tr2bl w:val="nil"/>
            </w:tcBorders>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机主身份证号</w:t>
            </w:r>
          </w:p>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/组织机构代码</w:t>
            </w:r>
          </w:p>
        </w:tc>
        <w:tc>
          <w:tcPr>
            <w:tcW w:w="2474" w:type="dxa"/>
            <w:tcBorders>
              <w:tl2br w:val="nil"/>
              <w:tr2bl w:val="nil"/>
            </w:tcBorders>
            <w:vAlign w:val="center"/>
          </w:tcPr>
          <w:p>
            <w:pPr>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机主地址</w:t>
            </w:r>
          </w:p>
        </w:tc>
        <w:tc>
          <w:tcPr>
            <w:tcW w:w="6848"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机主联系电话</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机具</w:t>
            </w:r>
            <w:r>
              <w:rPr>
                <w:rFonts w:hint="eastAsia" w:ascii="仿宋_GB2312" w:hAnsi="仿宋_GB2312" w:eastAsia="仿宋_GB2312" w:cs="仿宋_GB2312"/>
                <w:sz w:val="24"/>
                <w:lang w:eastAsia="zh-CN"/>
              </w:rPr>
              <w:t>名称</w:t>
            </w:r>
            <w:r>
              <w:rPr>
                <w:rFonts w:hint="eastAsia" w:ascii="仿宋_GB2312" w:hAnsi="仿宋_GB2312" w:eastAsia="仿宋_GB2312" w:cs="仿宋_GB2312"/>
                <w:sz w:val="24"/>
              </w:rPr>
              <w:t>型号</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机具类别</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出厂编号</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发动机号</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底盘（车架）号</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牌照号码</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出厂日期</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初次注册登记日期</w:t>
            </w:r>
          </w:p>
        </w:tc>
        <w:tc>
          <w:tcPr>
            <w:tcW w:w="25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c>
          <w:tcPr>
            <w:tcW w:w="178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rPr>
              <w:t>回收日期</w:t>
            </w:r>
          </w:p>
        </w:tc>
        <w:tc>
          <w:tcPr>
            <w:tcW w:w="247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7" w:hRule="atLeast"/>
          <w:jc w:val="center"/>
        </w:trPr>
        <w:tc>
          <w:tcPr>
            <w:tcW w:w="4333" w:type="dxa"/>
            <w:gridSpan w:val="2"/>
            <w:tcBorders>
              <w:tl2br w:val="nil"/>
              <w:tr2bl w:val="nil"/>
            </w:tcBorders>
            <w:vAlign w:val="center"/>
          </w:tcPr>
          <w:p>
            <w:pPr>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农机回收企业（章）</w:t>
            </w:r>
          </w:p>
          <w:p>
            <w:pPr>
              <w:ind w:firstLine="600" w:firstLineChars="250"/>
              <w:rPr>
                <w:rFonts w:hint="eastAsia" w:ascii="仿宋_GB2312" w:hAnsi="仿宋_GB2312" w:eastAsia="仿宋_GB2312" w:cs="仿宋_GB2312"/>
                <w:sz w:val="24"/>
              </w:rPr>
            </w:pPr>
            <w:r>
              <w:rPr>
                <w:rFonts w:hint="eastAsia" w:ascii="仿宋_GB2312" w:hAnsi="仿宋_GB2312" w:eastAsia="仿宋_GB2312" w:cs="仿宋_GB2312"/>
                <w:sz w:val="24"/>
              </w:rPr>
              <w:t>经办人：</w:t>
            </w:r>
          </w:p>
          <w:p>
            <w:pP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4261" w:type="dxa"/>
            <w:gridSpan w:val="2"/>
            <w:tcBorders>
              <w:tl2br w:val="nil"/>
              <w:tr2bl w:val="nil"/>
            </w:tcBorders>
            <w:vAlign w:val="center"/>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已办理注销登记。</w:t>
            </w: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农机</w:t>
            </w:r>
            <w:r>
              <w:rPr>
                <w:rFonts w:hint="eastAsia" w:ascii="仿宋_GB2312" w:hAnsi="仿宋_GB2312" w:eastAsia="仿宋_GB2312" w:cs="仿宋_GB2312"/>
                <w:sz w:val="24"/>
                <w:lang w:eastAsia="zh-CN"/>
              </w:rPr>
              <w:t>牌证管理部门</w:t>
            </w:r>
            <w:r>
              <w:rPr>
                <w:rFonts w:hint="eastAsia" w:ascii="仿宋_GB2312" w:hAnsi="仿宋_GB2312" w:eastAsia="仿宋_GB2312" w:cs="仿宋_GB2312"/>
                <w:sz w:val="24"/>
              </w:rPr>
              <w:t>（章）</w:t>
            </w: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经办人：</w:t>
            </w:r>
          </w:p>
          <w:p>
            <w:pPr>
              <w:ind w:firstLine="1800" w:firstLineChars="750"/>
              <w:rPr>
                <w:rFonts w:hint="eastAsia" w:ascii="仿宋_GB2312" w:hAnsi="仿宋_GB2312" w:eastAsia="仿宋_GB2312" w:cs="仿宋_GB2312"/>
                <w:sz w:val="24"/>
              </w:rPr>
            </w:pPr>
            <w:r>
              <w:rPr>
                <w:rFonts w:hint="eastAsia" w:ascii="仿宋_GB2312" w:hAnsi="仿宋_GB2312" w:eastAsia="仿宋_GB2312" w:cs="仿宋_GB2312"/>
                <w:sz w:val="24"/>
              </w:rPr>
              <w:t>年   月   日</w:t>
            </w:r>
          </w:p>
          <w:p>
            <w:pPr>
              <w:rPr>
                <w:rFonts w:hint="eastAsia" w:ascii="仿宋_GB2312" w:hAnsi="仿宋_GB2312" w:eastAsia="仿宋_GB2312" w:cs="仿宋_GB2312"/>
                <w:sz w:val="24"/>
              </w:rPr>
            </w:pPr>
            <w:r>
              <w:rPr>
                <w:rFonts w:hint="eastAsia" w:ascii="仿宋_GB2312" w:hAnsi="仿宋_GB2312" w:eastAsia="仿宋_GB2312" w:cs="仿宋_GB2312"/>
                <w:sz w:val="24"/>
              </w:rPr>
              <w:t>（此栏仅适用于已上牌证的拖拉机和联合收割机）</w:t>
            </w:r>
          </w:p>
        </w:tc>
      </w:tr>
    </w:tbl>
    <w:p>
      <w:pPr>
        <w:widowControl/>
        <w:ind w:firstLine="240" w:firstLineChars="10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说明：本表一式三联：一联农机回收企业存查；二联机主存查；三联签注农机</w:t>
      </w:r>
    </w:p>
    <w:p>
      <w:pPr>
        <w:widowControl/>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lang w:eastAsia="zh-CN"/>
        </w:rPr>
        <w:t>牌证管理部门</w:t>
      </w:r>
      <w:r>
        <w:rPr>
          <w:rFonts w:hint="eastAsia" w:ascii="仿宋_GB2312" w:hAnsi="仿宋_GB2312" w:eastAsia="仿宋_GB2312" w:cs="仿宋_GB2312"/>
          <w:sz w:val="24"/>
        </w:rPr>
        <w:t>印章后，到主管部门办理申请补贴手续。</w:t>
      </w:r>
    </w:p>
    <w:p>
      <w:pPr>
        <w:widowControl/>
        <w:ind w:firstLine="960" w:firstLineChars="400"/>
        <w:jc w:val="left"/>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lang w:val="en-US" w:eastAsia="zh-CN"/>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方正小标宋简体" w:eastAsia="方正小标宋简体" w:cs="方正小标宋简体"/>
          <w:bCs/>
          <w:color w:val="000000"/>
          <w:spacing w:val="0"/>
          <w:kern w:val="0"/>
          <w:sz w:val="44"/>
          <w:szCs w:val="44"/>
        </w:rPr>
      </w:pPr>
      <w:r>
        <w:rPr>
          <w:rFonts w:hint="eastAsia" w:ascii="方正小标宋简体" w:hAnsi="方正小标宋简体" w:eastAsia="方正小标宋简体" w:cs="方正小标宋简体"/>
          <w:bCs/>
          <w:color w:val="000000"/>
          <w:spacing w:val="0"/>
          <w:kern w:val="0"/>
          <w:sz w:val="44"/>
          <w:szCs w:val="44"/>
        </w:rPr>
        <w:t>报废农机</w:t>
      </w:r>
      <w:r>
        <w:rPr>
          <w:rFonts w:hint="eastAsia" w:ascii="方正小标宋简体" w:hAnsi="方正小标宋简体" w:eastAsia="方正小标宋简体" w:cs="方正小标宋简体"/>
          <w:bCs/>
          <w:color w:val="000000"/>
          <w:spacing w:val="0"/>
          <w:kern w:val="0"/>
          <w:sz w:val="44"/>
          <w:szCs w:val="44"/>
          <w:lang w:eastAsia="zh-CN"/>
        </w:rPr>
        <w:t>拆解</w:t>
      </w:r>
      <w:r>
        <w:rPr>
          <w:rFonts w:hint="eastAsia" w:ascii="方正小标宋简体" w:hAnsi="方正小标宋简体" w:eastAsia="方正小标宋简体" w:cs="方正小标宋简体"/>
          <w:bCs/>
          <w:color w:val="000000"/>
          <w:spacing w:val="0"/>
          <w:kern w:val="0"/>
          <w:sz w:val="44"/>
          <w:szCs w:val="44"/>
          <w:lang w:val="en-US" w:eastAsia="zh-CN"/>
        </w:rPr>
        <w:t>/</w:t>
      </w:r>
      <w:r>
        <w:rPr>
          <w:rFonts w:hint="eastAsia" w:ascii="方正小标宋简体" w:hAnsi="方正小标宋简体" w:eastAsia="方正小标宋简体" w:cs="方正小标宋简体"/>
          <w:bCs/>
          <w:color w:val="000000"/>
          <w:spacing w:val="0"/>
          <w:kern w:val="0"/>
          <w:sz w:val="44"/>
          <w:szCs w:val="44"/>
        </w:rPr>
        <w:t>销毁记录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方正小标宋简体" w:eastAsia="方正小标宋简体" w:cs="方正小标宋简体"/>
          <w:bCs/>
          <w:color w:val="000000"/>
          <w:spacing w:val="0"/>
          <w:kern w:val="0"/>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 xml:space="preserve">一、农业机械类别：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二、农业机械型号：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三、机具号牌号码：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四、农业机械机主：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firstLine="720" w:firstLineChars="3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五、解体日期：</w:t>
      </w:r>
    </w:p>
    <w:tbl>
      <w:tblPr>
        <w:tblStyle w:val="11"/>
        <w:tblW w:w="4233"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4" w:hRule="atLeast"/>
          <w:tblCellSpacing w:w="0" w:type="dxa"/>
          <w:jc w:val="center"/>
        </w:trPr>
        <w:tc>
          <w:tcPr>
            <w:tcW w:w="4233"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农机发动机号号码粘贴处</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p>
    <w:tbl>
      <w:tblPr>
        <w:tblStyle w:val="11"/>
        <w:tblW w:w="4200"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4" w:hRule="atLeast"/>
          <w:tblCellSpacing w:w="0" w:type="dxa"/>
          <w:jc w:val="center"/>
        </w:trPr>
        <w:tc>
          <w:tcPr>
            <w:tcW w:w="420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出厂编号（机身或底盘）号码粘贴处</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p>
    <w:tbl>
      <w:tblPr>
        <w:tblStyle w:val="11"/>
        <w:tblW w:w="4204" w:type="dxa"/>
        <w:jc w:val="center"/>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94" w:hRule="atLeast"/>
          <w:tblCellSpacing w:w="0" w:type="dxa"/>
          <w:jc w:val="center"/>
        </w:trPr>
        <w:tc>
          <w:tcPr>
            <w:tcW w:w="4204"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24"/>
              </w:rPr>
            </w:pPr>
            <w:bookmarkStart w:id="1" w:name="OLE_LINK4"/>
            <w:r>
              <w:rPr>
                <w:rFonts w:hint="eastAsia" w:ascii="仿宋_GB2312" w:hAnsi="仿宋_GB2312" w:eastAsia="仿宋_GB2312" w:cs="仿宋_GB2312"/>
                <w:color w:val="000000"/>
                <w:spacing w:val="0"/>
                <w:kern w:val="0"/>
                <w:sz w:val="24"/>
              </w:rPr>
              <w:t>农机整机拆解前照片粘贴处</w:t>
            </w:r>
          </w:p>
        </w:tc>
      </w:tr>
      <w:bookmarkEnd w:id="1"/>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p>
    <w:tbl>
      <w:tblPr>
        <w:tblStyle w:val="11"/>
        <w:tblW w:w="4178" w:type="dxa"/>
        <w:jc w:val="center"/>
        <w:tblCellSpacing w:w="0" w:type="dxa"/>
        <w:tblInd w:w="-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41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94" w:hRule="atLeast"/>
          <w:tblCellSpacing w:w="0" w:type="dxa"/>
          <w:jc w:val="center"/>
        </w:trPr>
        <w:tc>
          <w:tcPr>
            <w:tcW w:w="4178"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农机整机拆解后照片粘贴处</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firstLine="480" w:firstLineChars="20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监销人员（签名）：</w:t>
      </w:r>
      <w:r>
        <w:rPr>
          <w:rFonts w:hint="eastAsia" w:ascii="仿宋_GB2312" w:hAnsi="仿宋_GB2312" w:eastAsia="仿宋_GB2312" w:cs="仿宋_GB2312"/>
          <w:color w:val="000000"/>
          <w:spacing w:val="0"/>
          <w:kern w:val="0"/>
          <w:sz w:val="24"/>
          <w:u w:val="single"/>
        </w:rPr>
        <w:t xml:space="preserve">            </w:t>
      </w:r>
      <w:r>
        <w:rPr>
          <w:rFonts w:hint="eastAsia" w:ascii="仿宋_GB2312" w:hAnsi="仿宋_GB2312" w:eastAsia="仿宋_GB2312" w:cs="仿宋_GB2312"/>
          <w:color w:val="000000"/>
          <w:spacing w:val="0"/>
          <w:kern w:val="0"/>
          <w:sz w:val="24"/>
          <w:u w:val="none" w:color="auto"/>
          <w:lang w:val="en-US" w:eastAsia="zh-CN"/>
        </w:rPr>
        <w:t xml:space="preserve">   </w:t>
      </w:r>
      <w:r>
        <w:rPr>
          <w:rFonts w:hint="eastAsia" w:ascii="仿宋_GB2312" w:hAnsi="仿宋_GB2312" w:eastAsia="仿宋_GB2312" w:cs="仿宋_GB2312"/>
          <w:color w:val="000000"/>
          <w:spacing w:val="0"/>
          <w:kern w:val="0"/>
          <w:sz w:val="24"/>
          <w:lang w:eastAsia="zh-CN"/>
        </w:rPr>
        <w:t>回收企业</w:t>
      </w:r>
      <w:r>
        <w:rPr>
          <w:rFonts w:hint="eastAsia" w:ascii="仿宋_GB2312" w:hAnsi="仿宋_GB2312" w:eastAsia="仿宋_GB2312" w:cs="仿宋_GB2312"/>
          <w:color w:val="000000"/>
          <w:spacing w:val="0"/>
          <w:kern w:val="0"/>
          <w:sz w:val="24"/>
        </w:rPr>
        <w:t>：（章）</w:t>
      </w:r>
      <w:r>
        <w:rPr>
          <w:rFonts w:hint="eastAsia" w:ascii="仿宋_GB2312" w:hAnsi="仿宋_GB2312" w:eastAsia="仿宋_GB2312" w:cs="仿宋_GB2312"/>
          <w:color w:val="000000"/>
          <w:spacing w:val="0"/>
          <w:kern w:val="0"/>
          <w:sz w:val="24"/>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 xml:space="preserve">                           </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 xml:space="preserve">        </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日期：</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年</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月</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jc w:val="both"/>
        <w:textAlignment w:val="auto"/>
        <w:outlineLvl w:val="9"/>
        <w:rPr>
          <w:rFonts w:hint="eastAsia" w:ascii="仿宋_GB2312" w:hAnsi="仿宋_GB2312" w:eastAsia="仿宋_GB2312" w:cs="仿宋_GB2312"/>
          <w:b/>
          <w:bCs/>
          <w:color w:val="000000"/>
          <w:spacing w:val="0"/>
          <w:kern w:val="0"/>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60" w:lineRule="exact"/>
        <w:ind w:left="0" w:leftChars="0" w:right="0" w:rightChars="0"/>
        <w:jc w:val="both"/>
        <w:textAlignment w:val="auto"/>
        <w:outlineLvl w:val="9"/>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bCs/>
          <w:color w:val="000000"/>
          <w:spacing w:val="0"/>
          <w:kern w:val="0"/>
          <w:sz w:val="24"/>
        </w:rPr>
        <w:t>说明：</w:t>
      </w:r>
      <w:r>
        <w:rPr>
          <w:rFonts w:hint="eastAsia" w:ascii="仿宋_GB2312" w:hAnsi="仿宋_GB2312" w:eastAsia="仿宋_GB2312" w:cs="仿宋_GB2312"/>
          <w:color w:val="000000"/>
          <w:spacing w:val="0"/>
          <w:kern w:val="0"/>
          <w:sz w:val="24"/>
        </w:rPr>
        <w:t>本记录一式二</w:t>
      </w:r>
      <w:r>
        <w:rPr>
          <w:rFonts w:hint="eastAsia" w:ascii="仿宋_GB2312" w:hAnsi="仿宋_GB2312" w:eastAsia="仿宋_GB2312" w:cs="仿宋_GB2312"/>
          <w:color w:val="000000"/>
          <w:spacing w:val="0"/>
          <w:kern w:val="0"/>
          <w:sz w:val="24"/>
          <w:lang w:val="en-US" w:eastAsia="zh-CN"/>
        </w:rPr>
        <w:t>份</w:t>
      </w:r>
      <w:r>
        <w:rPr>
          <w:rFonts w:hint="eastAsia" w:ascii="仿宋_GB2312" w:hAnsi="仿宋_GB2312" w:eastAsia="仿宋_GB2312" w:cs="仿宋_GB2312"/>
          <w:color w:val="000000"/>
          <w:spacing w:val="0"/>
          <w:kern w:val="0"/>
          <w:sz w:val="24"/>
        </w:rPr>
        <w:t>：一</w:t>
      </w:r>
      <w:r>
        <w:rPr>
          <w:rFonts w:hint="eastAsia" w:ascii="仿宋_GB2312" w:hAnsi="仿宋_GB2312" w:eastAsia="仿宋_GB2312" w:cs="仿宋_GB2312"/>
          <w:color w:val="000000"/>
          <w:spacing w:val="0"/>
          <w:kern w:val="0"/>
          <w:sz w:val="24"/>
          <w:lang w:val="en-US" w:eastAsia="zh-CN"/>
        </w:rPr>
        <w:t>份县</w:t>
      </w:r>
      <w:r>
        <w:rPr>
          <w:rFonts w:hint="eastAsia" w:ascii="仿宋_GB2312" w:hAnsi="仿宋_GB2312" w:eastAsia="仿宋_GB2312" w:cs="仿宋_GB2312"/>
          <w:color w:val="000000"/>
          <w:spacing w:val="0"/>
          <w:kern w:val="0"/>
          <w:sz w:val="24"/>
          <w:lang w:eastAsia="zh-CN"/>
        </w:rPr>
        <w:t>农业农村</w:t>
      </w:r>
      <w:r>
        <w:rPr>
          <w:rFonts w:hint="eastAsia" w:ascii="仿宋_GB2312" w:hAnsi="仿宋_GB2312" w:eastAsia="仿宋_GB2312" w:cs="仿宋_GB2312"/>
          <w:color w:val="000000"/>
          <w:spacing w:val="0"/>
          <w:kern w:val="0"/>
          <w:sz w:val="24"/>
          <w:lang w:val="en-US" w:eastAsia="zh-CN"/>
        </w:rPr>
        <w:t>（农机）</w:t>
      </w:r>
      <w:r>
        <w:rPr>
          <w:rFonts w:hint="eastAsia" w:ascii="仿宋_GB2312" w:hAnsi="仿宋_GB2312" w:eastAsia="仿宋_GB2312" w:cs="仿宋_GB2312"/>
          <w:color w:val="000000"/>
          <w:spacing w:val="0"/>
          <w:kern w:val="0"/>
          <w:sz w:val="24"/>
          <w:lang w:eastAsia="zh-CN"/>
        </w:rPr>
        <w:t>部门存</w:t>
      </w:r>
      <w:r>
        <w:rPr>
          <w:rFonts w:hint="eastAsia" w:ascii="仿宋_GB2312" w:hAnsi="仿宋_GB2312" w:eastAsia="仿宋_GB2312" w:cs="仿宋_GB2312"/>
          <w:color w:val="000000"/>
          <w:spacing w:val="0"/>
          <w:kern w:val="0"/>
          <w:sz w:val="24"/>
        </w:rPr>
        <w:t>查；一</w:t>
      </w:r>
      <w:r>
        <w:rPr>
          <w:rFonts w:hint="eastAsia" w:ascii="仿宋_GB2312" w:hAnsi="仿宋_GB2312" w:eastAsia="仿宋_GB2312" w:cs="仿宋_GB2312"/>
          <w:color w:val="000000"/>
          <w:spacing w:val="0"/>
          <w:kern w:val="0"/>
          <w:sz w:val="24"/>
          <w:lang w:val="en-US" w:eastAsia="zh-CN"/>
        </w:rPr>
        <w:t>份</w:t>
      </w:r>
      <w:r>
        <w:rPr>
          <w:rFonts w:hint="eastAsia" w:ascii="仿宋_GB2312" w:hAnsi="仿宋_GB2312" w:eastAsia="仿宋_GB2312" w:cs="仿宋_GB2312"/>
          <w:color w:val="000000"/>
          <w:spacing w:val="0"/>
          <w:kern w:val="0"/>
          <w:sz w:val="24"/>
        </w:rPr>
        <w:t>农机回收</w:t>
      </w:r>
      <w:r>
        <w:rPr>
          <w:rFonts w:hint="eastAsia" w:ascii="仿宋_GB2312" w:hAnsi="仿宋_GB2312" w:eastAsia="仿宋_GB2312" w:cs="仿宋_GB2312"/>
          <w:color w:val="000000"/>
          <w:spacing w:val="0"/>
          <w:kern w:val="0"/>
          <w:sz w:val="24"/>
          <w:lang w:eastAsia="zh-CN"/>
        </w:rPr>
        <w:t>企业</w:t>
      </w:r>
      <w:r>
        <w:rPr>
          <w:rFonts w:hint="eastAsia" w:ascii="仿宋_GB2312" w:hAnsi="仿宋_GB2312" w:eastAsia="仿宋_GB2312" w:cs="仿宋_GB2312"/>
          <w:color w:val="000000"/>
          <w:spacing w:val="0"/>
          <w:kern w:val="0"/>
          <w:sz w:val="24"/>
        </w:rPr>
        <w:t>存查。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1" w:leftChars="-171" w:right="0" w:rightChars="0" w:hanging="358" w:hangingChars="112"/>
        <w:jc w:val="both"/>
        <w:textAlignment w:val="auto"/>
        <w:rPr>
          <w:rFonts w:hint="eastAsia" w:ascii="黑体" w:hAnsi="黑体" w:eastAsia="黑体" w:cs="黑体"/>
          <w:color w:val="000000"/>
          <w:spacing w:val="0"/>
          <w:kern w:val="0"/>
          <w:sz w:val="32"/>
          <w:szCs w:val="32"/>
        </w:rPr>
      </w:pPr>
      <w:r>
        <w:rPr>
          <w:rFonts w:ascii="华文仿宋" w:hAnsi="华文仿宋" w:eastAsia="华文仿宋" w:cs="宋体"/>
          <w:color w:val="000000"/>
          <w:spacing w:val="0"/>
          <w:kern w:val="0"/>
          <w:sz w:val="32"/>
          <w:szCs w:val="32"/>
        </w:rPr>
        <w:br w:type="page"/>
      </w: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6：</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rPr>
      </w:pPr>
      <w:r>
        <w:rPr>
          <w:rFonts w:hint="eastAsia" w:ascii="方正小标宋简体" w:hAnsi="宋体" w:eastAsia="方正小标宋简体" w:cs="宋体"/>
          <w:bCs/>
          <w:color w:val="000000"/>
          <w:spacing w:val="0"/>
          <w:kern w:val="0"/>
          <w:sz w:val="44"/>
          <w:szCs w:val="44"/>
        </w:rPr>
        <w:t>农机报废补贴申请表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编号：　　　　　　</w:t>
      </w:r>
    </w:p>
    <w:tbl>
      <w:tblPr>
        <w:tblStyle w:val="12"/>
        <w:tblW w:w="9433" w:type="dxa"/>
        <w:jc w:val="center"/>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377"/>
        <w:gridCol w:w="1798"/>
        <w:gridCol w:w="1191"/>
        <w:gridCol w:w="228"/>
        <w:gridCol w:w="1267"/>
        <w:gridCol w:w="152"/>
        <w:gridCol w:w="1342"/>
        <w:gridCol w:w="77"/>
        <w:gridCol w:w="141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jc w:val="center"/>
        </w:trPr>
        <w:tc>
          <w:tcPr>
            <w:tcW w:w="1582" w:type="dxa"/>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机主姓名</w:t>
            </w:r>
          </w:p>
        </w:tc>
        <w:tc>
          <w:tcPr>
            <w:tcW w:w="2175"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4180" w:type="dxa"/>
            <w:gridSpan w:val="5"/>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身份证号或组织机构代码</w:t>
            </w:r>
          </w:p>
        </w:tc>
        <w:tc>
          <w:tcPr>
            <w:tcW w:w="1495"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地    址</w:t>
            </w:r>
          </w:p>
        </w:tc>
        <w:tc>
          <w:tcPr>
            <w:tcW w:w="2175"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191" w:type="dxa"/>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95"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 xml:space="preserve">电 </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话</w:t>
            </w:r>
          </w:p>
        </w:tc>
        <w:tc>
          <w:tcPr>
            <w:tcW w:w="2990" w:type="dxa"/>
            <w:gridSpan w:val="5"/>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7" w:type="dxa"/>
            <w:gridSpan w:val="3"/>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报废农机回收确认表</w:t>
            </w:r>
            <w:r>
              <w:rPr>
                <w:rFonts w:hint="eastAsia" w:ascii="仿宋_GB2312" w:hAnsi="仿宋_GB2312" w:eastAsia="仿宋_GB2312" w:cs="仿宋_GB2312"/>
                <w:b w:val="0"/>
                <w:bCs w:val="0"/>
                <w:color w:val="000000"/>
                <w:spacing w:val="0"/>
                <w:kern w:val="0"/>
                <w:sz w:val="24"/>
                <w:szCs w:val="24"/>
                <w:lang w:eastAsia="zh-CN"/>
              </w:rPr>
              <w:t>编号</w:t>
            </w:r>
          </w:p>
        </w:tc>
        <w:tc>
          <w:tcPr>
            <w:tcW w:w="5676" w:type="dxa"/>
            <w:gridSpan w:val="8"/>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757" w:type="dxa"/>
            <w:gridSpan w:val="3"/>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一卡通（合作组织）账号</w:t>
            </w:r>
          </w:p>
        </w:tc>
        <w:tc>
          <w:tcPr>
            <w:tcW w:w="5676" w:type="dxa"/>
            <w:gridSpan w:val="8"/>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lang w:eastAsia="zh-CN"/>
              </w:rPr>
              <w:t>产品名称</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lang w:eastAsia="zh-CN"/>
              </w:rPr>
              <w:t>型号规格</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类</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别</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补贴额（元）</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核实结果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机型</w:t>
            </w:r>
            <w:r>
              <w:rPr>
                <w:rFonts w:hint="eastAsia" w:ascii="仿宋_GB2312" w:hAnsi="仿宋_GB2312" w:eastAsia="仿宋_GB2312" w:cs="仿宋_GB2312"/>
                <w:b w:val="0"/>
                <w:bCs w:val="0"/>
                <w:color w:val="000000"/>
                <w:spacing w:val="0"/>
                <w:kern w:val="0"/>
                <w:sz w:val="24"/>
                <w:szCs w:val="24"/>
                <w:lang w:eastAsia="zh-CN"/>
              </w:rPr>
              <w:t>、</w:t>
            </w:r>
            <w:r>
              <w:rPr>
                <w:rFonts w:hint="eastAsia" w:ascii="仿宋_GB2312" w:hAnsi="仿宋_GB2312" w:eastAsia="仿宋_GB2312" w:cs="仿宋_GB2312"/>
                <w:b w:val="0"/>
                <w:bCs w:val="0"/>
                <w:color w:val="000000"/>
                <w:spacing w:val="0"/>
                <w:kern w:val="0"/>
                <w:sz w:val="24"/>
                <w:szCs w:val="24"/>
              </w:rPr>
              <w:t>类别</w:t>
            </w:r>
            <w:r>
              <w:rPr>
                <w:rFonts w:hint="eastAsia" w:ascii="仿宋_GB2312" w:hAnsi="仿宋_GB2312" w:eastAsia="仿宋_GB2312" w:cs="仿宋_GB2312"/>
                <w:b w:val="0"/>
                <w:bCs w:val="0"/>
                <w:color w:val="000000"/>
                <w:spacing w:val="0"/>
                <w:kern w:val="0"/>
                <w:sz w:val="24"/>
                <w:szCs w:val="24"/>
                <w:lang w:eastAsia="zh-CN"/>
              </w:rPr>
              <w:t>、</w:t>
            </w:r>
            <w:r>
              <w:rPr>
                <w:rFonts w:hint="eastAsia" w:ascii="仿宋_GB2312" w:hAnsi="仿宋_GB2312" w:eastAsia="仿宋_GB2312" w:cs="仿宋_GB2312"/>
                <w:b w:val="0"/>
                <w:bCs w:val="0"/>
                <w:color w:val="000000"/>
                <w:spacing w:val="0"/>
                <w:kern w:val="0"/>
                <w:sz w:val="24"/>
                <w:szCs w:val="24"/>
              </w:rPr>
              <w:t>补贴额核实情况</w:t>
            </w:r>
          </w:p>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（本栏由当地农机主管部门填写）</w:t>
            </w:r>
          </w:p>
        </w:tc>
        <w:tc>
          <w:tcPr>
            <w:tcW w:w="2175"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rPr>
              <w:t>拖拉机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vMerge w:val="continue"/>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vertAlign w:val="baseline"/>
              </w:rPr>
            </w:pPr>
            <w:r>
              <w:rPr>
                <w:rFonts w:hint="eastAsia" w:ascii="仿宋_GB2312" w:hAnsi="仿宋_GB2312" w:eastAsia="仿宋_GB2312" w:cs="仿宋_GB2312"/>
                <w:b w:val="0"/>
                <w:bCs w:val="0"/>
                <w:color w:val="000000"/>
                <w:spacing w:val="0"/>
                <w:kern w:val="0"/>
                <w:sz w:val="24"/>
                <w:szCs w:val="24"/>
              </w:rPr>
              <w:t>自走式全喂入稻麦联合收割机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vMerge w:val="continue"/>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自走式半喂入稻麦</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vertAlign w:val="baseline"/>
              </w:rPr>
            </w:pPr>
            <w:r>
              <w:rPr>
                <w:rFonts w:hint="eastAsia" w:ascii="仿宋_GB2312" w:hAnsi="仿宋_GB2312" w:eastAsia="仿宋_GB2312" w:cs="仿宋_GB2312"/>
                <w:b w:val="0"/>
                <w:bCs w:val="0"/>
                <w:color w:val="000000"/>
                <w:spacing w:val="0"/>
                <w:kern w:val="0"/>
                <w:sz w:val="24"/>
                <w:szCs w:val="24"/>
              </w:rPr>
              <w:t>联合收割机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vMerge w:val="continue"/>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vertAlign w:val="baseline"/>
              </w:rPr>
            </w:pPr>
            <w:r>
              <w:rPr>
                <w:rFonts w:hint="eastAsia" w:ascii="仿宋_GB2312" w:hAnsi="仿宋_GB2312" w:eastAsia="仿宋_GB2312" w:cs="仿宋_GB2312"/>
                <w:bCs/>
                <w:color w:val="000000"/>
                <w:kern w:val="0"/>
                <w:sz w:val="24"/>
              </w:rPr>
              <w:t>水稻插秧机、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vMerge w:val="continue"/>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机动喷雾（粉）机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vMerge w:val="continue"/>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机动脱粒机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vMerge w:val="continue"/>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饲料（草）粉碎机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2" w:type="dxa"/>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p>
        </w:tc>
        <w:tc>
          <w:tcPr>
            <w:tcW w:w="2175" w:type="dxa"/>
            <w:gridSpan w:val="2"/>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lang w:eastAsia="zh-CN"/>
              </w:rPr>
              <w:t>铡草机</w:t>
            </w: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c>
          <w:tcPr>
            <w:tcW w:w="141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33" w:type="dxa"/>
            <w:gridSpan w:val="11"/>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lang w:eastAsia="zh-CN"/>
              </w:rPr>
              <w:t>县农业农村</w:t>
            </w:r>
            <w:r>
              <w:rPr>
                <w:rFonts w:hint="eastAsia" w:ascii="仿宋_GB2312" w:hAnsi="仿宋_GB2312" w:eastAsia="仿宋_GB2312" w:cs="仿宋_GB2312"/>
                <w:b w:val="0"/>
                <w:bCs w:val="0"/>
                <w:color w:val="000000"/>
                <w:spacing w:val="0"/>
                <w:kern w:val="0"/>
                <w:sz w:val="24"/>
                <w:szCs w:val="24"/>
                <w:lang w:val="en-US" w:eastAsia="zh-CN"/>
              </w:rPr>
              <w:t>（农机）</w:t>
            </w:r>
            <w:r>
              <w:rPr>
                <w:rFonts w:hint="eastAsia" w:ascii="仿宋_GB2312" w:hAnsi="仿宋_GB2312" w:eastAsia="仿宋_GB2312" w:cs="仿宋_GB2312"/>
                <w:b w:val="0"/>
                <w:bCs w:val="0"/>
                <w:color w:val="000000"/>
                <w:spacing w:val="0"/>
                <w:kern w:val="0"/>
                <w:sz w:val="24"/>
                <w:szCs w:val="24"/>
                <w:lang w:eastAsia="zh-CN"/>
              </w:rPr>
              <w:t>部</w:t>
            </w:r>
            <w:r>
              <w:rPr>
                <w:rFonts w:hint="eastAsia" w:ascii="仿宋_GB2312" w:hAnsi="仿宋_GB2312" w:eastAsia="仿宋_GB2312" w:cs="仿宋_GB2312"/>
                <w:b w:val="0"/>
                <w:bCs w:val="0"/>
                <w:color w:val="000000"/>
                <w:spacing w:val="0"/>
                <w:kern w:val="0"/>
                <w:sz w:val="24"/>
                <w:szCs w:val="24"/>
              </w:rPr>
              <w:t>门意见：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right="0" w:rightChars="0"/>
              <w:jc w:val="center"/>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（盖</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章）</w:t>
            </w:r>
          </w:p>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年</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 xml:space="preserve"> 月</w:t>
            </w:r>
            <w:r>
              <w:rPr>
                <w:rFonts w:hint="eastAsia" w:ascii="仿宋_GB2312" w:hAnsi="仿宋_GB2312" w:eastAsia="仿宋_GB2312" w:cs="仿宋_GB2312"/>
                <w:b w:val="0"/>
                <w:bCs w:val="0"/>
                <w:color w:val="000000"/>
                <w:spacing w:val="0"/>
                <w:kern w:val="0"/>
                <w:sz w:val="24"/>
                <w:szCs w:val="24"/>
                <w:lang w:val="en-US" w:eastAsia="zh-CN"/>
              </w:rPr>
              <w:t xml:space="preserve">  </w:t>
            </w:r>
            <w:r>
              <w:rPr>
                <w:rFonts w:hint="eastAsia" w:ascii="仿宋_GB2312" w:hAnsi="仿宋_GB2312" w:eastAsia="仿宋_GB2312" w:cs="仿宋_GB2312"/>
                <w:b w:val="0"/>
                <w:bCs w:val="0"/>
                <w:color w:val="000000"/>
                <w:spacing w:val="0"/>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9" w:type="dxa"/>
            <w:gridSpan w:val="2"/>
            <w:vAlign w:val="center"/>
          </w:tcPr>
          <w:p>
            <w:pPr>
              <w:pStyle w:val="2"/>
              <w:keepNext w:val="0"/>
              <w:keepLines w:val="0"/>
              <w:pageBreakBefore w:val="0"/>
              <w:kinsoku/>
              <w:wordWrap/>
              <w:overflowPunct/>
              <w:topLinePunct w:val="0"/>
              <w:autoSpaceDE/>
              <w:autoSpaceDN/>
              <w:bidi w:val="0"/>
              <w:spacing w:after="0" w:line="400" w:lineRule="exact"/>
              <w:ind w:left="0" w:leftChars="0" w:right="0" w:rightChars="0"/>
              <w:jc w:val="center"/>
              <w:textAlignment w:val="auto"/>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备  注</w:t>
            </w:r>
          </w:p>
        </w:tc>
        <w:tc>
          <w:tcPr>
            <w:tcW w:w="7474" w:type="dxa"/>
            <w:gridSpan w:val="9"/>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both"/>
              <w:textAlignment w:val="auto"/>
              <w:outlineLvl w:val="9"/>
              <w:rPr>
                <w:rFonts w:hint="eastAsia" w:ascii="仿宋_GB2312" w:hAnsi="仿宋_GB2312" w:eastAsia="仿宋_GB2312" w:cs="仿宋_GB2312"/>
                <w:b w:val="0"/>
                <w:bCs w:val="0"/>
                <w:color w:val="000000"/>
                <w:spacing w:val="0"/>
                <w:kern w:val="0"/>
                <w:sz w:val="24"/>
                <w:szCs w:val="24"/>
              </w:rPr>
            </w:pPr>
            <w:r>
              <w:rPr>
                <w:rFonts w:hint="eastAsia" w:ascii="仿宋_GB2312" w:hAnsi="仿宋_GB2312" w:eastAsia="仿宋_GB2312" w:cs="仿宋_GB2312"/>
                <w:b w:val="0"/>
                <w:bCs w:val="0"/>
                <w:color w:val="000000"/>
                <w:spacing w:val="0"/>
                <w:kern w:val="0"/>
                <w:sz w:val="24"/>
                <w:szCs w:val="24"/>
              </w:rPr>
              <w:t>1．此证明作为申请报废更新补贴的凭证，不得涂改、伪造；</w:t>
            </w:r>
          </w:p>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jc w:val="both"/>
              <w:textAlignment w:val="auto"/>
              <w:outlineLvl w:val="9"/>
              <w:rPr>
                <w:rFonts w:hint="eastAsia" w:ascii="仿宋_GB2312" w:hAnsi="仿宋_GB2312" w:eastAsia="仿宋_GB2312" w:cs="仿宋_GB2312"/>
                <w:b w:val="0"/>
                <w:bCs w:val="0"/>
                <w:color w:val="000000"/>
                <w:spacing w:val="0"/>
                <w:kern w:val="0"/>
                <w:sz w:val="24"/>
                <w:szCs w:val="24"/>
                <w:lang w:eastAsia="zh-CN"/>
              </w:rPr>
            </w:pPr>
            <w:r>
              <w:rPr>
                <w:rFonts w:hint="eastAsia" w:ascii="仿宋_GB2312" w:hAnsi="仿宋_GB2312" w:eastAsia="仿宋_GB2312" w:cs="仿宋_GB2312"/>
                <w:b w:val="0"/>
                <w:bCs w:val="0"/>
                <w:color w:val="000000"/>
                <w:spacing w:val="0"/>
                <w:kern w:val="0"/>
                <w:sz w:val="24"/>
                <w:szCs w:val="24"/>
              </w:rPr>
              <w:t>2．</w:t>
            </w:r>
            <w:r>
              <w:rPr>
                <w:rFonts w:hint="eastAsia" w:ascii="仿宋_GB2312" w:hAnsi="仿宋_GB2312" w:eastAsia="仿宋_GB2312" w:cs="仿宋_GB2312"/>
                <w:b w:val="0"/>
                <w:bCs w:val="0"/>
                <w:color w:val="000000"/>
                <w:spacing w:val="0"/>
                <w:kern w:val="0"/>
                <w:sz w:val="24"/>
                <w:szCs w:val="24"/>
                <w:lang w:eastAsia="zh-CN"/>
              </w:rPr>
              <w:t>县农业农村</w:t>
            </w:r>
            <w:r>
              <w:rPr>
                <w:rFonts w:hint="eastAsia" w:ascii="仿宋_GB2312" w:hAnsi="仿宋_GB2312" w:eastAsia="仿宋_GB2312" w:cs="仿宋_GB2312"/>
                <w:b w:val="0"/>
                <w:bCs w:val="0"/>
                <w:color w:val="000000"/>
                <w:spacing w:val="0"/>
                <w:kern w:val="0"/>
                <w:sz w:val="24"/>
                <w:szCs w:val="24"/>
                <w:lang w:val="en-US" w:eastAsia="zh-CN"/>
              </w:rPr>
              <w:t>（农机）</w:t>
            </w:r>
            <w:r>
              <w:rPr>
                <w:rFonts w:hint="eastAsia" w:ascii="仿宋_GB2312" w:hAnsi="仿宋_GB2312" w:eastAsia="仿宋_GB2312" w:cs="仿宋_GB2312"/>
                <w:b w:val="0"/>
                <w:bCs w:val="0"/>
                <w:color w:val="000000"/>
                <w:spacing w:val="0"/>
                <w:kern w:val="0"/>
                <w:sz w:val="24"/>
                <w:szCs w:val="24"/>
                <w:lang w:eastAsia="zh-CN"/>
              </w:rPr>
              <w:t>部门负责填写报废机具信息并核实，如核无误，签注“报废机具信息核实无误”字样。</w:t>
            </w:r>
          </w:p>
          <w:p>
            <w:pPr>
              <w:pStyle w:val="2"/>
              <w:keepNext w:val="0"/>
              <w:keepLines w:val="0"/>
              <w:pageBreakBefore w:val="0"/>
              <w:kinsoku/>
              <w:wordWrap/>
              <w:overflowPunct/>
              <w:topLinePunct w:val="0"/>
              <w:autoSpaceDE/>
              <w:autoSpaceDN/>
              <w:bidi w:val="0"/>
              <w:spacing w:after="0" w:line="400" w:lineRule="exact"/>
              <w:ind w:left="0" w:leftChars="0" w:right="0" w:rightChars="0"/>
              <w:jc w:val="both"/>
              <w:textAlignment w:val="auto"/>
              <w:rPr>
                <w:rFonts w:hint="eastAsia"/>
                <w:vertAlign w:val="baseline"/>
              </w:rPr>
            </w:pPr>
            <w:r>
              <w:rPr>
                <w:rFonts w:hint="eastAsia" w:ascii="仿宋_GB2312" w:hAnsi="仿宋_GB2312" w:eastAsia="仿宋_GB2312" w:cs="仿宋_GB2312"/>
                <w:b w:val="0"/>
                <w:bCs w:val="0"/>
                <w:color w:val="000000"/>
                <w:spacing w:val="0"/>
                <w:kern w:val="0"/>
                <w:sz w:val="24"/>
                <w:szCs w:val="24"/>
                <w:lang w:eastAsia="zh-CN"/>
              </w:rPr>
              <w:t>3．本表一式两</w:t>
            </w:r>
            <w:r>
              <w:rPr>
                <w:rFonts w:hint="eastAsia" w:ascii="仿宋_GB2312" w:hAnsi="仿宋_GB2312" w:eastAsia="仿宋_GB2312" w:cs="仿宋_GB2312"/>
                <w:b w:val="0"/>
                <w:bCs w:val="0"/>
                <w:color w:val="000000"/>
                <w:spacing w:val="0"/>
                <w:kern w:val="0"/>
                <w:sz w:val="24"/>
                <w:szCs w:val="24"/>
                <w:lang w:val="en-US" w:eastAsia="zh-CN"/>
              </w:rPr>
              <w:t>份</w:t>
            </w:r>
            <w:r>
              <w:rPr>
                <w:rFonts w:hint="eastAsia" w:ascii="仿宋_GB2312" w:hAnsi="仿宋_GB2312" w:eastAsia="仿宋_GB2312" w:cs="仿宋_GB2312"/>
                <w:b w:val="0"/>
                <w:bCs w:val="0"/>
                <w:color w:val="000000"/>
                <w:spacing w:val="0"/>
                <w:kern w:val="0"/>
                <w:sz w:val="24"/>
                <w:szCs w:val="24"/>
                <w:lang w:eastAsia="zh-CN"/>
              </w:rPr>
              <w:t>：</w:t>
            </w:r>
            <w:r>
              <w:rPr>
                <w:rFonts w:hint="eastAsia" w:ascii="仿宋_GB2312" w:hAnsi="仿宋_GB2312" w:eastAsia="仿宋_GB2312" w:cs="仿宋_GB2312"/>
                <w:b w:val="0"/>
                <w:bCs w:val="0"/>
                <w:color w:val="000000"/>
                <w:spacing w:val="0"/>
                <w:kern w:val="0"/>
                <w:sz w:val="24"/>
                <w:szCs w:val="24"/>
                <w:lang w:val="en-US" w:eastAsia="zh-CN"/>
              </w:rPr>
              <w:t>一份</w:t>
            </w:r>
            <w:r>
              <w:rPr>
                <w:rFonts w:hint="eastAsia" w:ascii="仿宋_GB2312" w:hAnsi="仿宋_GB2312" w:eastAsia="仿宋_GB2312" w:cs="仿宋_GB2312"/>
                <w:b w:val="0"/>
                <w:bCs w:val="0"/>
                <w:color w:val="000000"/>
                <w:spacing w:val="0"/>
                <w:kern w:val="0"/>
                <w:sz w:val="24"/>
                <w:szCs w:val="24"/>
                <w:lang w:eastAsia="zh-CN"/>
              </w:rPr>
              <w:t>留存县农业农村</w:t>
            </w:r>
            <w:r>
              <w:rPr>
                <w:rFonts w:hint="eastAsia" w:ascii="仿宋_GB2312" w:hAnsi="仿宋_GB2312" w:eastAsia="仿宋_GB2312" w:cs="仿宋_GB2312"/>
                <w:b w:val="0"/>
                <w:bCs w:val="0"/>
                <w:color w:val="000000"/>
                <w:spacing w:val="0"/>
                <w:kern w:val="0"/>
                <w:sz w:val="24"/>
                <w:szCs w:val="24"/>
                <w:lang w:val="en-US" w:eastAsia="zh-CN"/>
              </w:rPr>
              <w:t>（农机）</w:t>
            </w:r>
            <w:r>
              <w:rPr>
                <w:rFonts w:hint="eastAsia" w:ascii="仿宋_GB2312" w:hAnsi="仿宋_GB2312" w:eastAsia="仿宋_GB2312" w:cs="仿宋_GB2312"/>
                <w:b w:val="0"/>
                <w:bCs w:val="0"/>
                <w:color w:val="000000"/>
                <w:spacing w:val="0"/>
                <w:kern w:val="0"/>
                <w:sz w:val="24"/>
                <w:szCs w:val="24"/>
              </w:rPr>
              <w:t>部门；一</w:t>
            </w:r>
            <w:r>
              <w:rPr>
                <w:rFonts w:hint="eastAsia" w:ascii="仿宋_GB2312" w:hAnsi="仿宋_GB2312" w:eastAsia="仿宋_GB2312" w:cs="仿宋_GB2312"/>
                <w:b w:val="0"/>
                <w:bCs w:val="0"/>
                <w:color w:val="000000"/>
                <w:spacing w:val="0"/>
                <w:kern w:val="0"/>
                <w:sz w:val="24"/>
                <w:szCs w:val="24"/>
                <w:lang w:val="en-US" w:eastAsia="zh-CN"/>
              </w:rPr>
              <w:t>份</w:t>
            </w:r>
            <w:r>
              <w:rPr>
                <w:rFonts w:hint="eastAsia" w:ascii="仿宋_GB2312" w:hAnsi="仿宋_GB2312" w:eastAsia="仿宋_GB2312" w:cs="仿宋_GB2312"/>
                <w:b w:val="0"/>
                <w:bCs w:val="0"/>
                <w:color w:val="000000"/>
                <w:spacing w:val="0"/>
                <w:kern w:val="0"/>
                <w:sz w:val="24"/>
                <w:szCs w:val="24"/>
              </w:rPr>
              <w:t>留存县财政部门。</w:t>
            </w:r>
          </w:p>
        </w:tc>
      </w:tr>
    </w:tbl>
    <w:p>
      <w:pPr>
        <w:pStyle w:val="2"/>
        <w:keepNext w:val="0"/>
        <w:keepLines w:val="0"/>
        <w:pageBreakBefore w:val="0"/>
        <w:widowControl w:val="0"/>
        <w:kinsoku/>
        <w:wordWrap/>
        <w:overflowPunct/>
        <w:topLinePunct w:val="0"/>
        <w:autoSpaceDE/>
        <w:autoSpaceDN/>
        <w:bidi w:val="0"/>
        <w:spacing w:after="0" w:line="2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20" w:lineRule="exact"/>
        <w:ind w:left="0" w:leftChars="0" w:right="0" w:rightChars="0" w:firstLine="0" w:firstLineChars="0"/>
        <w:jc w:val="both"/>
        <w:textAlignment w:val="auto"/>
        <w:outlineLvl w:val="9"/>
        <w:rPr>
          <w:rFonts w:ascii="宋体" w:hAnsi="宋体" w:cs="宋体"/>
          <w:color w:val="000000"/>
          <w:spacing w:val="0"/>
          <w:kern w:val="0"/>
          <w:sz w:val="24"/>
        </w:rPr>
        <w:sectPr>
          <w:footerReference r:id="rId4" w:type="first"/>
          <w:footerReference r:id="rId3" w:type="default"/>
          <w:pgSz w:w="11849" w:h="16781"/>
          <w:pgMar w:top="1871" w:right="1531" w:bottom="1871" w:left="1531" w:header="850" w:footer="1417" w:gutter="0"/>
          <w:pgBorders>
            <w:top w:val="none" w:sz="0" w:space="0"/>
            <w:left w:val="none" w:sz="0" w:space="0"/>
            <w:bottom w:val="none" w:sz="0" w:space="0"/>
            <w:right w:val="none" w:sz="0" w:space="0"/>
          </w:pgBorders>
          <w:pgNumType w:fmt="decimal"/>
          <w:cols w:space="720" w:num="1"/>
          <w:titlePg/>
          <w:rtlGutter w:val="0"/>
          <w:docGrid w:type="lines" w:linePitch="592"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lang w:val="en-US" w:eastAsia="zh-CN"/>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7：</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lang w:val="en-US" w:eastAsia="zh-CN"/>
        </w:rPr>
      </w:pPr>
      <w:r>
        <w:rPr>
          <w:rFonts w:hint="eastAsia" w:ascii="方正小标宋简体" w:hAnsi="宋体" w:eastAsia="方正小标宋简体" w:cs="宋体"/>
          <w:bCs/>
          <w:color w:val="000000"/>
          <w:spacing w:val="0"/>
          <w:kern w:val="0"/>
          <w:sz w:val="44"/>
          <w:szCs w:val="44"/>
          <w:u w:val="single" w:color="auto"/>
          <w:lang w:val="en-US" w:eastAsia="zh-CN"/>
        </w:rPr>
        <w:t xml:space="preserve">      </w:t>
      </w:r>
      <w:r>
        <w:rPr>
          <w:rFonts w:hint="eastAsia" w:ascii="方正小标宋简体" w:hAnsi="宋体" w:eastAsia="方正小标宋简体" w:cs="宋体"/>
          <w:bCs/>
          <w:color w:val="000000"/>
          <w:spacing w:val="0"/>
          <w:kern w:val="0"/>
          <w:sz w:val="44"/>
          <w:szCs w:val="44"/>
        </w:rPr>
        <w:t>县（市、区）</w:t>
      </w:r>
      <w:r>
        <w:rPr>
          <w:rFonts w:hint="eastAsia" w:ascii="方正小标宋简体" w:hAnsi="宋体" w:eastAsia="方正小标宋简体" w:cs="宋体"/>
          <w:bCs/>
          <w:color w:val="000000"/>
          <w:spacing w:val="0"/>
          <w:kern w:val="0"/>
          <w:sz w:val="44"/>
          <w:szCs w:val="44"/>
          <w:u w:val="single"/>
        </w:rPr>
        <w:t xml:space="preserve">   </w:t>
      </w:r>
      <w:r>
        <w:rPr>
          <w:rFonts w:hint="eastAsia" w:ascii="方正小标宋简体" w:hAnsi="宋体" w:eastAsia="方正小标宋简体" w:cs="宋体"/>
          <w:bCs/>
          <w:color w:val="000000"/>
          <w:spacing w:val="0"/>
          <w:kern w:val="0"/>
          <w:sz w:val="44"/>
          <w:szCs w:val="44"/>
          <w:u w:val="single"/>
          <w:lang w:val="en-US" w:eastAsia="zh-CN"/>
        </w:rPr>
        <w:t xml:space="preserve"> </w:t>
      </w:r>
      <w:r>
        <w:rPr>
          <w:rFonts w:hint="eastAsia" w:ascii="方正小标宋简体" w:hAnsi="宋体" w:eastAsia="方正小标宋简体" w:cs="宋体"/>
          <w:bCs/>
          <w:color w:val="000000"/>
          <w:spacing w:val="0"/>
          <w:kern w:val="0"/>
          <w:sz w:val="44"/>
          <w:szCs w:val="44"/>
          <w:u w:val="single"/>
        </w:rPr>
        <w:t xml:space="preserve"> </w:t>
      </w:r>
      <w:r>
        <w:rPr>
          <w:rFonts w:hint="eastAsia" w:ascii="方正小标宋简体" w:hAnsi="宋体" w:eastAsia="方正小标宋简体" w:cs="宋体"/>
          <w:bCs/>
          <w:color w:val="000000"/>
          <w:spacing w:val="0"/>
          <w:kern w:val="0"/>
          <w:sz w:val="44"/>
          <w:szCs w:val="44"/>
          <w:lang w:val="en-US" w:eastAsia="zh-CN"/>
        </w:rPr>
        <w:t>( 年度、季度、每月)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rPr>
          <w:rFonts w:hint="eastAsia" w:ascii="方正小标宋简体" w:hAnsi="宋体" w:eastAsia="方正小标宋简体" w:cs="宋体"/>
          <w:bCs/>
          <w:color w:val="000000"/>
          <w:spacing w:val="0"/>
          <w:kern w:val="0"/>
          <w:sz w:val="44"/>
          <w:szCs w:val="44"/>
        </w:rPr>
      </w:pPr>
      <w:r>
        <w:rPr>
          <w:rFonts w:hint="eastAsia" w:ascii="方正小标宋简体" w:hAnsi="宋体" w:eastAsia="方正小标宋简体" w:cs="宋体"/>
          <w:bCs/>
          <w:color w:val="000000"/>
          <w:spacing w:val="0"/>
          <w:kern w:val="0"/>
          <w:sz w:val="44"/>
          <w:szCs w:val="44"/>
        </w:rPr>
        <w:t>农业机械报废更新补贴机具清单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宋体" w:hAnsi="宋体" w:cs="宋体"/>
          <w:color w:val="000000"/>
          <w:spacing w:val="0"/>
          <w:kern w:val="0"/>
          <w:sz w:val="2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仿宋_GB2312" w:eastAsia="仿宋_GB2312" w:cs="仿宋_GB2312"/>
          <w:color w:val="000000"/>
          <w:spacing w:val="0"/>
          <w:kern w:val="0"/>
          <w:sz w:val="24"/>
        </w:rPr>
      </w:pPr>
      <w:r>
        <w:rPr>
          <w:rFonts w:hint="eastAsia" w:ascii="仿宋_GB2312" w:hAnsi="仿宋_GB2312" w:eastAsia="仿宋_GB2312" w:cs="仿宋_GB2312"/>
          <w:color w:val="000000"/>
          <w:spacing w:val="0"/>
          <w:kern w:val="0"/>
          <w:sz w:val="24"/>
        </w:rPr>
        <w:t>填报单位：</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 xml:space="preserve">填报时间：   </w:t>
      </w:r>
      <w:r>
        <w:rPr>
          <w:rFonts w:hint="eastAsia" w:ascii="仿宋_GB2312" w:hAnsi="仿宋_GB2312" w:eastAsia="仿宋_GB2312" w:cs="仿宋_GB2312"/>
          <w:color w:val="000000"/>
          <w:spacing w:val="0"/>
          <w:kern w:val="0"/>
          <w:sz w:val="24"/>
          <w:lang w:val="en-US" w:eastAsia="zh-CN"/>
        </w:rPr>
        <w:t xml:space="preserve">   </w:t>
      </w:r>
      <w:r>
        <w:rPr>
          <w:rFonts w:hint="eastAsia" w:ascii="仿宋_GB2312" w:hAnsi="仿宋_GB2312" w:eastAsia="仿宋_GB2312" w:cs="仿宋_GB2312"/>
          <w:color w:val="000000"/>
          <w:spacing w:val="0"/>
          <w:kern w:val="0"/>
          <w:sz w:val="24"/>
        </w:rPr>
        <w:t xml:space="preserve"> 年   月  日</w:t>
      </w:r>
    </w:p>
    <w:tbl>
      <w:tblPr>
        <w:tblStyle w:val="11"/>
        <w:tblW w:w="13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867"/>
        <w:gridCol w:w="1540"/>
        <w:gridCol w:w="1765"/>
        <w:gridCol w:w="1632"/>
        <w:gridCol w:w="1740"/>
        <w:gridCol w:w="3116"/>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序号</w:t>
            </w: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姓 名</w:t>
            </w: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号牌号码</w:t>
            </w: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报废机型</w:t>
            </w: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更新机型</w:t>
            </w: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补贴资金（元）</w:t>
            </w: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联</w:t>
            </w:r>
            <w:r>
              <w:rPr>
                <w:rFonts w:hint="eastAsia" w:ascii="黑体" w:hAnsi="黑体" w:eastAsia="黑体" w:cs="黑体"/>
                <w:b w:val="0"/>
                <w:bCs w:val="0"/>
                <w:color w:val="000000"/>
                <w:spacing w:val="0"/>
                <w:kern w:val="0"/>
                <w:sz w:val="24"/>
                <w:lang w:val="en-US" w:eastAsia="zh-CN"/>
              </w:rPr>
              <w:t xml:space="preserve"> </w:t>
            </w:r>
            <w:r>
              <w:rPr>
                <w:rFonts w:hint="eastAsia" w:ascii="黑体" w:hAnsi="黑体" w:eastAsia="黑体" w:cs="黑体"/>
                <w:b w:val="0"/>
                <w:bCs w:val="0"/>
                <w:color w:val="000000"/>
                <w:spacing w:val="0"/>
                <w:kern w:val="0"/>
                <w:sz w:val="24"/>
              </w:rPr>
              <w:t>系</w:t>
            </w:r>
            <w:r>
              <w:rPr>
                <w:rFonts w:hint="eastAsia" w:ascii="黑体" w:hAnsi="黑体" w:eastAsia="黑体" w:cs="黑体"/>
                <w:b w:val="0"/>
                <w:bCs w:val="0"/>
                <w:color w:val="000000"/>
                <w:spacing w:val="0"/>
                <w:kern w:val="0"/>
                <w:sz w:val="24"/>
                <w:lang w:val="en-US" w:eastAsia="zh-CN"/>
              </w:rPr>
              <w:t xml:space="preserve"> </w:t>
            </w:r>
            <w:r>
              <w:rPr>
                <w:rFonts w:hint="eastAsia" w:ascii="黑体" w:hAnsi="黑体" w:eastAsia="黑体" w:cs="黑体"/>
                <w:b w:val="0"/>
                <w:bCs w:val="0"/>
                <w:color w:val="000000"/>
                <w:spacing w:val="0"/>
                <w:kern w:val="0"/>
                <w:sz w:val="24"/>
              </w:rPr>
              <w:t>地</w:t>
            </w:r>
            <w:r>
              <w:rPr>
                <w:rFonts w:hint="eastAsia" w:ascii="黑体" w:hAnsi="黑体" w:eastAsia="黑体" w:cs="黑体"/>
                <w:b w:val="0"/>
                <w:bCs w:val="0"/>
                <w:color w:val="000000"/>
                <w:spacing w:val="0"/>
                <w:kern w:val="0"/>
                <w:sz w:val="24"/>
                <w:lang w:val="en-US" w:eastAsia="zh-CN"/>
              </w:rPr>
              <w:t xml:space="preserve"> </w:t>
            </w:r>
            <w:r>
              <w:rPr>
                <w:rFonts w:hint="eastAsia" w:ascii="黑体" w:hAnsi="黑体" w:eastAsia="黑体" w:cs="黑体"/>
                <w:b w:val="0"/>
                <w:bCs w:val="0"/>
                <w:color w:val="000000"/>
                <w:spacing w:val="0"/>
                <w:kern w:val="0"/>
                <w:sz w:val="24"/>
              </w:rPr>
              <w:t>址</w:t>
            </w: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b w:val="0"/>
                <w:bCs w:val="0"/>
                <w:color w:val="000000"/>
                <w:spacing w:val="0"/>
                <w:kern w:val="0"/>
                <w:sz w:val="24"/>
              </w:rPr>
            </w:pPr>
            <w:r>
              <w:rPr>
                <w:rFonts w:hint="eastAsia" w:ascii="黑体" w:hAnsi="黑体" w:eastAsia="黑体" w:cs="黑体"/>
                <w:b w:val="0"/>
                <w:bCs w:val="0"/>
                <w:color w:val="000000"/>
                <w:spacing w:val="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69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8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5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6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7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311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c>
          <w:tcPr>
            <w:tcW w:w="16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outlineLvl w:val="9"/>
              <w:rPr>
                <w:rFonts w:hint="eastAsia" w:ascii="黑体" w:hAnsi="黑体" w:eastAsia="黑体" w:cs="黑体"/>
                <w:color w:val="000000"/>
                <w:spacing w:val="0"/>
                <w:kern w:val="0"/>
                <w:sz w:val="24"/>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ascii="宋体" w:hAnsi="宋体" w:cs="宋体"/>
          <w:color w:val="000000"/>
          <w:spacing w:val="0"/>
          <w:kern w:val="0"/>
          <w:sz w:val="24"/>
        </w:rPr>
        <w:sectPr>
          <w:pgSz w:w="16781" w:h="11849" w:orient="landscape"/>
          <w:pgMar w:top="1531" w:right="1871" w:bottom="1531" w:left="1871" w:header="850" w:footer="1417" w:gutter="0"/>
          <w:pgBorders>
            <w:top w:val="none" w:sz="0" w:space="0"/>
            <w:left w:val="none" w:sz="0" w:space="0"/>
            <w:bottom w:val="none" w:sz="0" w:space="0"/>
            <w:right w:val="none" w:sz="0" w:space="0"/>
          </w:pgBorders>
          <w:pgNumType w:fmt="decimal"/>
          <w:cols w:space="720" w:num="1"/>
          <w:titlePg/>
          <w:rtlGutter w:val="0"/>
          <w:docGrid w:type="lines" w:linePitch="627" w:charSpace="0"/>
        </w:sect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lang w:val="en-US" w:eastAsia="zh-CN"/>
        </w:rPr>
      </w:pP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8：</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590" w:lineRule="exact"/>
        <w:ind w:left="0" w:leftChars="0" w:right="0" w:rightChars="0"/>
        <w:jc w:val="center"/>
        <w:textAlignment w:val="auto"/>
        <w:rPr>
          <w:rFonts w:hint="eastAsia" w:ascii="方正小标宋简体" w:hAnsi="方正小标宋简体" w:eastAsia="方正小标宋简体" w:cs="方正小标宋简体"/>
          <w:b w:val="0"/>
          <w:bCs/>
          <w:spacing w:val="0"/>
          <w:kern w:val="0"/>
          <w:sz w:val="44"/>
          <w:szCs w:val="44"/>
        </w:rPr>
      </w:pPr>
      <w:r>
        <w:rPr>
          <w:rFonts w:hint="eastAsia" w:ascii="方正小标宋简体" w:hAnsi="方正小标宋简体" w:eastAsia="方正小标宋简体" w:cs="方正小标宋简体"/>
          <w:b w:val="0"/>
          <w:bCs/>
          <w:snapToGrid w:val="0"/>
          <w:spacing w:val="0"/>
          <w:kern w:val="0"/>
          <w:sz w:val="44"/>
          <w:szCs w:val="44"/>
          <w:lang w:val="en-US" w:eastAsia="zh-CN"/>
        </w:rPr>
        <w:t xml:space="preserve"> </w:t>
      </w:r>
      <w:r>
        <w:rPr>
          <w:rFonts w:hint="eastAsia" w:ascii="方正小标宋简体" w:hAnsi="方正小标宋简体" w:eastAsia="方正小标宋简体" w:cs="方正小标宋简体"/>
          <w:b/>
          <w:bCs w:val="0"/>
          <w:snapToGrid w:val="0"/>
          <w:spacing w:val="0"/>
          <w:kern w:val="0"/>
          <w:sz w:val="44"/>
          <w:szCs w:val="44"/>
          <w:u w:val="single"/>
          <w:lang w:val="en-US" w:eastAsia="zh-CN"/>
        </w:rPr>
        <w:t xml:space="preserve">    </w:t>
      </w:r>
      <w:r>
        <w:rPr>
          <w:rFonts w:hint="eastAsia" w:ascii="方正小标宋简体" w:hAnsi="方正小标宋简体" w:eastAsia="方正小标宋简体" w:cs="方正小标宋简体"/>
          <w:b w:val="0"/>
          <w:bCs/>
          <w:snapToGrid w:val="0"/>
          <w:spacing w:val="0"/>
          <w:kern w:val="0"/>
          <w:sz w:val="44"/>
          <w:szCs w:val="44"/>
        </w:rPr>
        <w:t>年</w:t>
      </w:r>
      <w:r>
        <w:rPr>
          <w:rFonts w:hint="eastAsia" w:ascii="方正小标宋简体" w:hAnsi="方正小标宋简体" w:eastAsia="方正小标宋简体" w:cs="方正小标宋简体"/>
          <w:b w:val="0"/>
          <w:bCs/>
          <w:spacing w:val="0"/>
          <w:kern w:val="0"/>
          <w:sz w:val="44"/>
          <w:szCs w:val="44"/>
        </w:rPr>
        <w:t>农机报废更新补贴实施情况统计表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中宋" w:eastAsia="仿宋_GB2312"/>
          <w:spacing w:val="0"/>
          <w:kern w:val="0"/>
          <w:sz w:val="28"/>
          <w:szCs w:val="28"/>
        </w:rPr>
      </w:pPr>
      <w:r>
        <w:rPr>
          <w:rFonts w:hint="eastAsia" w:ascii="仿宋_GB2312" w:hAnsi="华文中宋" w:eastAsia="仿宋_GB2312"/>
          <w:spacing w:val="0"/>
          <w:kern w:val="0"/>
          <w:sz w:val="28"/>
          <w:szCs w:val="28"/>
        </w:rPr>
        <w:t>单位（盖章）：                  填报时间：    年   月  日</w:t>
      </w:r>
    </w:p>
    <w:tbl>
      <w:tblPr>
        <w:tblStyle w:val="12"/>
        <w:tblW w:w="8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一、报废机具台数（台）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其中：拖拉机（台）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 xml:space="preserve">      联合收割机（台）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水稻插秧机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机动喷雾（粉）机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机动脱粒机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饲料（草）粉碎机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eastAsia="zh-CN"/>
              </w:rPr>
            </w:pPr>
            <w:r>
              <w:rPr>
                <w:rFonts w:hint="eastAsia" w:ascii="仿宋_GB2312" w:hAnsi="仿宋_GB2312" w:eastAsia="仿宋_GB2312" w:cs="仿宋_GB2312"/>
                <w:b w:val="0"/>
                <w:bCs/>
                <w:spacing w:val="0"/>
                <w:kern w:val="0"/>
                <w:sz w:val="28"/>
                <w:szCs w:val="28"/>
                <w:lang w:eastAsia="zh-CN"/>
              </w:rPr>
              <w:t>铡草机（台）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二、更新机具台数（台）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其中：拖拉机（台）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 xml:space="preserve">     </w:t>
            </w:r>
            <w:r>
              <w:rPr>
                <w:rFonts w:hint="eastAsia" w:ascii="仿宋_GB2312" w:hAnsi="仿宋_GB2312" w:eastAsia="仿宋_GB2312" w:cs="仿宋_GB2312"/>
                <w:b w:val="0"/>
                <w:bCs/>
                <w:spacing w:val="0"/>
                <w:kern w:val="0"/>
                <w:sz w:val="28"/>
                <w:szCs w:val="28"/>
                <w:lang w:val="en-US" w:eastAsia="zh-CN"/>
              </w:rPr>
              <w:t xml:space="preserve"> </w:t>
            </w:r>
            <w:r>
              <w:rPr>
                <w:rFonts w:hint="eastAsia" w:ascii="仿宋_GB2312" w:hAnsi="仿宋_GB2312" w:eastAsia="仿宋_GB2312" w:cs="仿宋_GB2312"/>
                <w:b w:val="0"/>
                <w:bCs/>
                <w:spacing w:val="0"/>
                <w:kern w:val="0"/>
                <w:sz w:val="28"/>
                <w:szCs w:val="28"/>
              </w:rPr>
              <w:t>联合收割机（台）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水稻插秧机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机动喷雾（粉）机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机动脱粒机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饲料（草）粉碎机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铡草机（台）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三、报废旧机补贴资金（万元）</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四、更新购机补贴资金（万元）</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五、报废更新补贴资金合计（万元）</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六、受益农户数（户）</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240" w:firstLineChars="100"/>
        <w:jc w:val="both"/>
        <w:textAlignment w:val="auto"/>
        <w:outlineLvl w:val="9"/>
        <w:rPr>
          <w:rFonts w:hint="eastAsia" w:ascii="仿宋_GB2312" w:hAnsi="仿宋_GB2312" w:eastAsia="仿宋_GB2312" w:cs="仿宋_GB2312"/>
          <w:color w:val="FF0000"/>
          <w:spacing w:val="0"/>
          <w:kern w:val="0"/>
          <w:sz w:val="24"/>
          <w:szCs w:val="24"/>
        </w:rPr>
      </w:pPr>
      <w:r>
        <w:rPr>
          <w:rFonts w:hint="eastAsia" w:ascii="仿宋_GB2312" w:hAnsi="仿宋_GB2312" w:eastAsia="仿宋_GB2312" w:cs="仿宋_GB2312"/>
          <w:color w:val="auto"/>
          <w:spacing w:val="0"/>
          <w:kern w:val="0"/>
          <w:sz w:val="24"/>
          <w:szCs w:val="24"/>
        </w:rPr>
        <w:t xml:space="preserve">备注：季度数据于每季度结束后10日内报送，全年数据于12月10日前报送。  </w:t>
      </w:r>
      <w:r>
        <w:rPr>
          <w:rFonts w:hint="eastAsia" w:ascii="仿宋_GB2312" w:hAnsi="仿宋_GB2312" w:eastAsia="仿宋_GB2312" w:cs="仿宋_GB2312"/>
          <w:color w:val="FF0000"/>
          <w:spacing w:val="0"/>
          <w:kern w:val="0"/>
          <w:sz w:val="24"/>
          <w:szCs w:val="24"/>
        </w:rPr>
        <w:t xml:space="preserve">                </w:t>
      </w:r>
    </w:p>
    <w:p>
      <w:pPr>
        <w:ind w:firstLine="480" w:firstLineChars="200"/>
        <w:jc w:val="left"/>
        <w:rPr>
          <w:rFonts w:hint="eastAsia" w:ascii="仿宋_GB2312" w:hAnsi="华文中宋" w:eastAsia="仿宋_GB2312"/>
          <w:spacing w:val="0"/>
          <w:kern w:val="0"/>
          <w:sz w:val="24"/>
          <w:szCs w:val="24"/>
        </w:rPr>
      </w:pPr>
      <w:r>
        <w:rPr>
          <w:rFonts w:hint="eastAsia" w:ascii="仿宋_GB2312" w:hAnsi="华文中宋" w:eastAsia="仿宋_GB2312"/>
          <w:spacing w:val="0"/>
          <w:kern w:val="0"/>
          <w:sz w:val="24"/>
          <w:szCs w:val="24"/>
        </w:rPr>
        <w:t xml:space="preserve">联系人：         </w:t>
      </w:r>
      <w:r>
        <w:rPr>
          <w:rFonts w:hint="eastAsia" w:ascii="仿宋_GB2312" w:hAnsi="华文中宋" w:eastAsia="仿宋_GB2312"/>
          <w:spacing w:val="0"/>
          <w:kern w:val="0"/>
          <w:sz w:val="24"/>
          <w:szCs w:val="24"/>
          <w:lang w:val="en-US" w:eastAsia="zh-CN"/>
        </w:rPr>
        <w:t xml:space="preserve"> </w:t>
      </w:r>
      <w:r>
        <w:rPr>
          <w:rFonts w:hint="eastAsia" w:ascii="仿宋_GB2312" w:hAnsi="华文中宋" w:eastAsia="仿宋_GB2312"/>
          <w:spacing w:val="0"/>
          <w:kern w:val="0"/>
          <w:sz w:val="24"/>
          <w:szCs w:val="24"/>
        </w:rPr>
        <w:t xml:space="preserve">联系电话：  </w:t>
      </w:r>
    </w:p>
    <w:p>
      <w:pPr>
        <w:ind w:firstLine="480" w:firstLineChars="200"/>
        <w:jc w:val="left"/>
        <w:rPr>
          <w:rFonts w:hint="eastAsia" w:ascii="仿宋_GB2312" w:hAnsi="华文中宋" w:eastAsia="仿宋_GB2312"/>
          <w:spacing w:val="0"/>
          <w:kern w:val="0"/>
          <w:sz w:val="24"/>
          <w:szCs w:val="24"/>
        </w:rPr>
      </w:pPr>
      <w:r>
        <w:rPr>
          <w:rFonts w:hint="eastAsia" w:ascii="仿宋_GB2312" w:hAnsi="华文中宋" w:eastAsia="仿宋_GB2312"/>
          <w:spacing w:val="0"/>
          <w:kern w:val="0"/>
          <w:sz w:val="24"/>
          <w:szCs w:val="24"/>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黑体" w:hAnsi="黑体" w:eastAsia="黑体" w:cs="黑体"/>
          <w:color w:val="000000"/>
          <w:spacing w:val="0"/>
          <w:kern w:val="0"/>
          <w:sz w:val="32"/>
          <w:szCs w:val="32"/>
          <w:lang w:val="en-US" w:eastAsia="zh-CN"/>
        </w:rPr>
      </w:pPr>
      <w:r>
        <w:rPr>
          <w:rFonts w:hint="eastAsia" w:ascii="仿宋_GB2312" w:hAnsi="华文中宋" w:eastAsia="仿宋_GB2312"/>
          <w:spacing w:val="0"/>
          <w:kern w:val="0"/>
          <w:sz w:val="24"/>
          <w:szCs w:val="24"/>
        </w:rPr>
        <w:t xml:space="preserve"> </w:t>
      </w:r>
      <w:r>
        <w:rPr>
          <w:rFonts w:hint="eastAsia" w:ascii="黑体" w:hAnsi="黑体" w:eastAsia="黑体" w:cs="黑体"/>
          <w:color w:val="000000"/>
          <w:spacing w:val="0"/>
          <w:kern w:val="0"/>
          <w:sz w:val="32"/>
          <w:szCs w:val="32"/>
        </w:rPr>
        <w:t>附件</w:t>
      </w:r>
      <w:r>
        <w:rPr>
          <w:rFonts w:hint="eastAsia" w:ascii="黑体" w:hAnsi="黑体" w:eastAsia="黑体" w:cs="黑体"/>
          <w:color w:val="000000"/>
          <w:spacing w:val="0"/>
          <w:kern w:val="0"/>
          <w:sz w:val="32"/>
          <w:szCs w:val="32"/>
          <w:lang w:val="en-US" w:eastAsia="zh-CN"/>
        </w:rPr>
        <w:t>9：</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napToGrid w:val="0"/>
          <w:spacing w:val="0"/>
          <w:kern w:val="0"/>
          <w:sz w:val="44"/>
          <w:szCs w:val="44"/>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firstLine="440" w:firstLineChars="100"/>
        <w:jc w:val="both"/>
        <w:textAlignment w:val="auto"/>
        <w:rPr>
          <w:rFonts w:hint="eastAsia" w:ascii="方正小标宋简体" w:hAnsi="方正小标宋简体" w:eastAsia="方正小标宋简体" w:cs="方正小标宋简体"/>
          <w:b w:val="0"/>
          <w:bCs/>
          <w:spacing w:val="0"/>
          <w:kern w:val="0"/>
          <w:sz w:val="44"/>
          <w:szCs w:val="44"/>
        </w:rPr>
      </w:pPr>
      <w:r>
        <w:rPr>
          <w:rFonts w:hint="eastAsia" w:ascii="方正小标宋简体" w:hAnsi="方正小标宋简体" w:eastAsia="方正小标宋简体" w:cs="方正小标宋简体"/>
          <w:b w:val="0"/>
          <w:bCs/>
          <w:spacing w:val="0"/>
          <w:kern w:val="0"/>
          <w:sz w:val="44"/>
          <w:szCs w:val="44"/>
          <w:u w:val="single"/>
          <w:lang w:val="en-US" w:eastAsia="zh-CN"/>
        </w:rPr>
        <w:t xml:space="preserve">     </w:t>
      </w:r>
      <w:r>
        <w:rPr>
          <w:rFonts w:hint="eastAsia" w:ascii="方正小标宋简体" w:hAnsi="方正小标宋简体" w:eastAsia="方正小标宋简体" w:cs="方正小标宋简体"/>
          <w:b w:val="0"/>
          <w:bCs/>
          <w:snapToGrid w:val="0"/>
          <w:spacing w:val="0"/>
          <w:kern w:val="0"/>
          <w:sz w:val="44"/>
          <w:szCs w:val="44"/>
        </w:rPr>
        <w:t>年</w:t>
      </w:r>
      <w:r>
        <w:rPr>
          <w:rFonts w:hint="eastAsia" w:ascii="方正小标宋简体" w:hAnsi="方正小标宋简体" w:eastAsia="方正小标宋简体" w:cs="方正小标宋简体"/>
          <w:b w:val="0"/>
          <w:bCs/>
          <w:spacing w:val="0"/>
          <w:kern w:val="0"/>
          <w:sz w:val="44"/>
          <w:szCs w:val="44"/>
        </w:rPr>
        <w:t>农机报废更新补贴实施情况统计表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right="0" w:rightChars="0"/>
        <w:jc w:val="center"/>
        <w:textAlignment w:val="auto"/>
        <w:rPr>
          <w:rFonts w:hint="eastAsia" w:ascii="方正小标宋简体" w:hAnsi="方正小标宋简体" w:eastAsia="方正小标宋简体" w:cs="方正小标宋简体"/>
          <w:b w:val="0"/>
          <w:bCs/>
          <w:spacing w:val="0"/>
          <w:kern w:val="0"/>
          <w:sz w:val="44"/>
          <w:szCs w:val="44"/>
          <w:lang w:eastAsia="zh-CN"/>
        </w:rPr>
      </w:pPr>
      <w:r>
        <w:rPr>
          <w:rFonts w:hint="eastAsia" w:ascii="方正小标宋简体" w:hAnsi="方正小标宋简体" w:eastAsia="方正小标宋简体" w:cs="方正小标宋简体"/>
          <w:b w:val="0"/>
          <w:bCs/>
          <w:spacing w:val="0"/>
          <w:kern w:val="0"/>
          <w:sz w:val="44"/>
          <w:szCs w:val="44"/>
          <w:lang w:eastAsia="zh-CN"/>
        </w:rPr>
        <w:t>（每月）</w:t>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中宋" w:eastAsia="仿宋_GB2312"/>
          <w:spacing w:val="0"/>
          <w:kern w:val="0"/>
          <w:sz w:val="28"/>
          <w:szCs w:val="28"/>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rPr>
          <w:rFonts w:hint="eastAsia" w:ascii="仿宋_GB2312" w:hAnsi="华文中宋" w:eastAsia="仿宋_GB2312"/>
          <w:spacing w:val="0"/>
          <w:kern w:val="0"/>
          <w:sz w:val="28"/>
          <w:szCs w:val="28"/>
        </w:rPr>
      </w:pPr>
      <w:r>
        <w:rPr>
          <w:rFonts w:hint="eastAsia" w:ascii="仿宋_GB2312" w:hAnsi="华文中宋" w:eastAsia="仿宋_GB2312"/>
          <w:spacing w:val="0"/>
          <w:kern w:val="0"/>
          <w:sz w:val="28"/>
          <w:szCs w:val="28"/>
        </w:rPr>
        <w:t>单位（盖章）：                  填报时间：    年   月  日</w:t>
      </w:r>
    </w:p>
    <w:tbl>
      <w:tblPr>
        <w:tblStyle w:val="12"/>
        <w:tblW w:w="8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9"/>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一、报废机具台数（台）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left"/>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其中：水稻插秧机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机动喷雾（粉）机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机动脱粒机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饲料（草）粉碎机</w:t>
            </w:r>
            <w:r>
              <w:rPr>
                <w:rFonts w:hint="eastAsia" w:ascii="仿宋_GB2312" w:hAnsi="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eastAsia="zh-CN"/>
              </w:rPr>
            </w:pPr>
            <w:r>
              <w:rPr>
                <w:rFonts w:hint="eastAsia" w:ascii="仿宋_GB2312" w:hAnsi="仿宋_GB2312" w:eastAsia="仿宋_GB2312" w:cs="仿宋_GB2312"/>
                <w:b w:val="0"/>
                <w:bCs/>
                <w:spacing w:val="0"/>
                <w:kern w:val="0"/>
                <w:sz w:val="28"/>
                <w:szCs w:val="28"/>
                <w:lang w:eastAsia="zh-CN"/>
              </w:rPr>
              <w:t>铡草机（台）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仿宋_GB2312" w:hAnsi="仿宋_GB2312" w:eastAsia="仿宋_GB2312" w:cs="仿宋_GB2312"/>
                <w:b w:val="0"/>
                <w:bCs/>
                <w:spacing w:val="0"/>
                <w:kern w:val="0"/>
                <w:sz w:val="28"/>
                <w:szCs w:val="28"/>
              </w:rPr>
            </w:pPr>
            <w:r>
              <w:rPr>
                <w:rFonts w:hint="eastAsia" w:ascii="仿宋_GB2312" w:hAnsi="仿宋_GB2312" w:eastAsia="仿宋_GB2312" w:cs="仿宋_GB2312"/>
                <w:b w:val="0"/>
                <w:bCs/>
                <w:spacing w:val="0"/>
                <w:kern w:val="0"/>
                <w:sz w:val="28"/>
                <w:szCs w:val="28"/>
              </w:rPr>
              <w:t>二、更新机具台数（台）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right="0" w:rightChars="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rPr>
              <w:t>其中：</w:t>
            </w:r>
            <w:r>
              <w:rPr>
                <w:rFonts w:hint="eastAsia" w:ascii="仿宋_GB2312" w:hAnsi="仿宋_GB2312" w:eastAsia="仿宋_GB2312" w:cs="仿宋_GB2312"/>
                <w:b w:val="0"/>
                <w:bCs/>
                <w:spacing w:val="0"/>
                <w:kern w:val="0"/>
                <w:sz w:val="28"/>
                <w:szCs w:val="28"/>
                <w:lang w:val="en-US" w:eastAsia="zh-CN"/>
              </w:rPr>
              <w:t>水稻插秧机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机动喷雾（粉）机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机动脱粒机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饲料（草）粉碎机</w:t>
            </w:r>
            <w:r>
              <w:rPr>
                <w:rFonts w:hint="eastAsia" w:ascii="仿宋_GB2312" w:hAnsi="仿宋_GB2312" w:eastAsia="仿宋_GB2312" w:cs="仿宋_GB2312"/>
                <w:b w:val="0"/>
                <w:bCs/>
                <w:spacing w:val="0"/>
                <w:kern w:val="0"/>
                <w:sz w:val="28"/>
                <w:szCs w:val="28"/>
                <w:lang w:eastAsia="zh-CN"/>
              </w:rPr>
              <w:t>（台）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840" w:firstLineChars="300"/>
              <w:jc w:val="both"/>
              <w:textAlignment w:val="auto"/>
              <w:outlineLvl w:val="9"/>
              <w:rPr>
                <w:rFonts w:hint="eastAsia" w:ascii="仿宋_GB2312" w:hAnsi="仿宋_GB2312" w:eastAsia="仿宋_GB2312" w:cs="仿宋_GB2312"/>
                <w:b w:val="0"/>
                <w:bCs/>
                <w:spacing w:val="0"/>
                <w:kern w:val="0"/>
                <w:sz w:val="28"/>
                <w:szCs w:val="28"/>
                <w:lang w:val="en-US" w:eastAsia="zh-CN"/>
              </w:rPr>
            </w:pPr>
            <w:r>
              <w:rPr>
                <w:rFonts w:hint="eastAsia" w:ascii="仿宋_GB2312" w:hAnsi="仿宋_GB2312" w:eastAsia="仿宋_GB2312" w:cs="仿宋_GB2312"/>
                <w:b w:val="0"/>
                <w:bCs/>
                <w:spacing w:val="0"/>
                <w:kern w:val="0"/>
                <w:sz w:val="28"/>
                <w:szCs w:val="28"/>
                <w:lang w:val="en-US" w:eastAsia="zh-CN"/>
              </w:rPr>
              <w:t>铡草机（台）</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三、报废旧机补贴资金（万元）</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四、更新购机补贴资金（万元）</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五、报废更新补贴资金合计（万元）</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exact"/>
          <w:jc w:val="center"/>
        </w:trPr>
        <w:tc>
          <w:tcPr>
            <w:tcW w:w="6099"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r>
              <w:rPr>
                <w:rFonts w:hint="eastAsia" w:ascii="仿宋_GB2312" w:hAnsi="仿宋_GB2312" w:eastAsia="仿宋_GB2312" w:cs="仿宋_GB2312"/>
                <w:b w:val="0"/>
                <w:bCs/>
                <w:color w:val="auto"/>
                <w:spacing w:val="0"/>
                <w:kern w:val="0"/>
                <w:sz w:val="28"/>
                <w:szCs w:val="28"/>
              </w:rPr>
              <w:t>六、受益农户数（户）</w:t>
            </w:r>
          </w:p>
        </w:tc>
        <w:tc>
          <w:tcPr>
            <w:tcW w:w="2730"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spacing w:val="0"/>
                <w:kern w:val="0"/>
                <w:sz w:val="28"/>
                <w:szCs w:val="28"/>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color w:val="FF0000"/>
          <w:spacing w:val="0"/>
          <w:kern w:val="0"/>
          <w:sz w:val="24"/>
          <w:szCs w:val="24"/>
        </w:rPr>
      </w:pPr>
      <w:r>
        <w:rPr>
          <w:rFonts w:hint="eastAsia" w:ascii="仿宋_GB2312" w:hAnsi="仿宋_GB2312" w:eastAsia="仿宋_GB2312" w:cs="仿宋_GB2312"/>
          <w:color w:val="auto"/>
          <w:spacing w:val="0"/>
          <w:kern w:val="0"/>
          <w:sz w:val="24"/>
          <w:szCs w:val="24"/>
        </w:rPr>
        <w:t>备注：</w:t>
      </w:r>
      <w:r>
        <w:rPr>
          <w:rFonts w:hint="eastAsia" w:ascii="仿宋_GB2312" w:hAnsi="仿宋_GB2312" w:eastAsia="仿宋_GB2312" w:cs="仿宋_GB2312"/>
          <w:color w:val="auto"/>
          <w:spacing w:val="0"/>
          <w:kern w:val="0"/>
          <w:sz w:val="24"/>
          <w:szCs w:val="24"/>
          <w:lang w:eastAsia="zh-CN"/>
        </w:rPr>
        <w:t>每月</w:t>
      </w:r>
      <w:r>
        <w:rPr>
          <w:rFonts w:hint="eastAsia" w:ascii="仿宋_GB2312" w:hAnsi="仿宋_GB2312" w:eastAsia="仿宋_GB2312" w:cs="仿宋_GB2312"/>
          <w:color w:val="auto"/>
          <w:spacing w:val="0"/>
          <w:kern w:val="0"/>
          <w:sz w:val="24"/>
          <w:szCs w:val="24"/>
        </w:rPr>
        <w:t>数据于</w:t>
      </w:r>
      <w:r>
        <w:rPr>
          <w:rFonts w:hint="eastAsia" w:ascii="仿宋_GB2312" w:hAnsi="仿宋_GB2312" w:eastAsia="仿宋_GB2312" w:cs="仿宋_GB2312"/>
          <w:color w:val="auto"/>
          <w:spacing w:val="0"/>
          <w:kern w:val="0"/>
          <w:sz w:val="24"/>
          <w:szCs w:val="24"/>
          <w:lang w:eastAsia="zh-CN"/>
        </w:rPr>
        <w:t>当月</w:t>
      </w:r>
      <w:r>
        <w:rPr>
          <w:rFonts w:hint="eastAsia" w:ascii="仿宋_GB2312" w:hAnsi="仿宋_GB2312" w:eastAsia="仿宋_GB2312" w:cs="仿宋_GB2312"/>
          <w:color w:val="auto"/>
          <w:spacing w:val="0"/>
          <w:kern w:val="0"/>
          <w:sz w:val="24"/>
          <w:szCs w:val="24"/>
        </w:rPr>
        <w:t>结束后</w:t>
      </w:r>
      <w:r>
        <w:rPr>
          <w:rFonts w:hint="eastAsia" w:ascii="仿宋_GB2312" w:hAnsi="仿宋_GB2312" w:eastAsia="仿宋_GB2312" w:cs="仿宋_GB2312"/>
          <w:color w:val="auto"/>
          <w:spacing w:val="0"/>
          <w:kern w:val="0"/>
          <w:sz w:val="24"/>
          <w:szCs w:val="24"/>
          <w:lang w:val="en-US" w:eastAsia="zh-CN"/>
        </w:rPr>
        <w:t>5</w:t>
      </w:r>
      <w:r>
        <w:rPr>
          <w:rFonts w:hint="eastAsia" w:ascii="仿宋_GB2312" w:hAnsi="仿宋_GB2312" w:eastAsia="仿宋_GB2312" w:cs="仿宋_GB2312"/>
          <w:color w:val="auto"/>
          <w:spacing w:val="0"/>
          <w:kern w:val="0"/>
          <w:sz w:val="24"/>
          <w:szCs w:val="24"/>
        </w:rPr>
        <w:t xml:space="preserve">日内报送。  </w:t>
      </w:r>
      <w:r>
        <w:rPr>
          <w:rFonts w:hint="eastAsia" w:ascii="仿宋_GB2312" w:hAnsi="仿宋_GB2312" w:eastAsia="仿宋_GB2312" w:cs="仿宋_GB2312"/>
          <w:color w:val="FF0000"/>
          <w:spacing w:val="0"/>
          <w:kern w:val="0"/>
          <w:sz w:val="24"/>
          <w:szCs w:val="24"/>
        </w:rPr>
        <w:t xml:space="preserve">                </w:t>
      </w:r>
    </w:p>
    <w:p>
      <w:pPr>
        <w:ind w:firstLine="480" w:firstLineChars="200"/>
        <w:jc w:val="left"/>
        <w:rPr>
          <w:rFonts w:hint="eastAsia" w:ascii="仿宋_GB2312" w:hAnsi="华文中宋" w:eastAsia="仿宋_GB2312"/>
          <w:spacing w:val="0"/>
          <w:kern w:val="0"/>
          <w:sz w:val="24"/>
          <w:szCs w:val="24"/>
        </w:rPr>
      </w:pPr>
    </w:p>
    <w:p>
      <w:pPr>
        <w:ind w:firstLine="480" w:firstLineChars="200"/>
        <w:jc w:val="left"/>
        <w:rPr>
          <w:rFonts w:hint="eastAsia" w:ascii="仿宋_GB2312" w:hAnsi="微软雅黑" w:eastAsia="仿宋_GB2312" w:cs="仿宋_GB2312"/>
          <w:i w:val="0"/>
          <w:caps w:val="0"/>
          <w:color w:val="454545"/>
          <w:spacing w:val="0"/>
          <w:sz w:val="31"/>
          <w:szCs w:val="31"/>
          <w:lang w:val="en-US" w:eastAsia="zh-CN"/>
        </w:rPr>
      </w:pPr>
      <w:r>
        <w:rPr>
          <w:rFonts w:hint="eastAsia" w:ascii="仿宋_GB2312" w:hAnsi="华文中宋" w:eastAsia="仿宋_GB2312"/>
          <w:spacing w:val="0"/>
          <w:kern w:val="0"/>
          <w:sz w:val="24"/>
          <w:szCs w:val="24"/>
        </w:rPr>
        <w:t xml:space="preserve">联系人：         </w:t>
      </w:r>
      <w:r>
        <w:rPr>
          <w:rFonts w:hint="eastAsia" w:ascii="仿宋_GB2312" w:hAnsi="华文中宋" w:eastAsia="仿宋_GB2312"/>
          <w:spacing w:val="0"/>
          <w:kern w:val="0"/>
          <w:sz w:val="24"/>
          <w:szCs w:val="24"/>
          <w:lang w:val="en-US" w:eastAsia="zh-CN"/>
        </w:rPr>
        <w:t xml:space="preserve"> </w:t>
      </w:r>
      <w:r>
        <w:rPr>
          <w:rFonts w:hint="eastAsia" w:ascii="仿宋_GB2312" w:hAnsi="华文中宋" w:eastAsia="仿宋_GB2312"/>
          <w:spacing w:val="0"/>
          <w:kern w:val="0"/>
          <w:sz w:val="24"/>
          <w:szCs w:val="24"/>
        </w:rPr>
        <w:t xml:space="preserve">联系电话：     </w:t>
      </w:r>
    </w:p>
    <w:p>
      <w:pPr>
        <w:rPr>
          <w:rFonts w:hint="eastAsia"/>
          <w:lang w:val="en-US" w:eastAsia="zh-CN"/>
        </w:rPr>
        <w:sectPr>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pPr>
    </w:p>
    <w:p>
      <w:pPr>
        <w:pStyle w:val="2"/>
        <w:rPr>
          <w:rFonts w:hint="eastAsia"/>
          <w:lang w:val="en-US"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ind w:right="44"/>
        <w:rPr>
          <w:rFonts w:hint="eastAsia" w:ascii="黑体" w:hAnsi="黑体" w:eastAsia="黑体" w:cs="黑体"/>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line="560" w:lineRule="exact"/>
        <w:ind w:left="0" w:leftChars="0" w:right="45" w:rightChars="0" w:firstLine="0" w:firstLineChars="0"/>
        <w:jc w:val="both"/>
        <w:textAlignment w:val="auto"/>
        <w:outlineLvl w:val="9"/>
        <w:rPr>
          <w:rFonts w:hint="eastAsia" w:ascii="黑体" w:hAnsi="黑体" w:eastAsia="黑体" w:cs="黑体"/>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line="560" w:lineRule="exact"/>
        <w:ind w:left="0" w:leftChars="0" w:right="45" w:rightChars="0" w:firstLine="0" w:firstLineChars="0"/>
        <w:jc w:val="both"/>
        <w:textAlignment w:val="auto"/>
        <w:outlineLvl w:val="9"/>
        <w:rPr>
          <w:rFonts w:hint="eastAsia" w:ascii="黑体" w:hAnsi="黑体" w:eastAsia="黑体" w:cs="黑体"/>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line="560" w:lineRule="exact"/>
        <w:ind w:left="0" w:leftChars="0" w:right="45" w:rightChars="0" w:firstLine="0" w:firstLineChars="0"/>
        <w:jc w:val="both"/>
        <w:textAlignment w:val="auto"/>
        <w:outlineLvl w:val="9"/>
        <w:rPr>
          <w:rFonts w:hint="eastAsia" w:ascii="黑体" w:hAnsi="黑体" w:eastAsia="黑体" w:cs="黑体"/>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line="560" w:lineRule="exact"/>
        <w:ind w:left="0" w:leftChars="0" w:right="45" w:rightChars="0" w:firstLine="0" w:firstLineChars="0"/>
        <w:jc w:val="both"/>
        <w:textAlignment w:val="auto"/>
        <w:outlineLvl w:val="9"/>
        <w:rPr>
          <w:rFonts w:hint="eastAsia" w:ascii="黑体" w:hAnsi="黑体" w:eastAsia="黑体" w:cs="黑体"/>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line="560" w:lineRule="exact"/>
        <w:ind w:left="0" w:leftChars="0" w:right="45" w:rightChars="0" w:firstLine="0" w:firstLineChars="0"/>
        <w:jc w:val="both"/>
        <w:textAlignment w:val="auto"/>
        <w:outlineLvl w:val="9"/>
        <w:rPr>
          <w:rFonts w:hint="eastAsia" w:ascii="黑体" w:hAnsi="黑体" w:eastAsia="黑体" w:cs="黑体"/>
          <w:sz w:val="32"/>
          <w:szCs w:val="32"/>
          <w:lang w:eastAsia="zh-CN"/>
        </w:rPr>
      </w:pPr>
    </w:p>
    <w:p>
      <w:pPr>
        <w:pStyle w:val="13"/>
        <w:keepNext w:val="0"/>
        <w:keepLines w:val="0"/>
        <w:pageBreakBefore w:val="0"/>
        <w:widowControl/>
        <w:kinsoku/>
        <w:wordWrap/>
        <w:overflowPunct/>
        <w:topLinePunct w:val="0"/>
        <w:autoSpaceDE/>
        <w:autoSpaceDN/>
        <w:bidi w:val="0"/>
        <w:adjustRightInd/>
        <w:snapToGrid/>
        <w:spacing w:line="560" w:lineRule="exact"/>
        <w:ind w:left="0" w:leftChars="0" w:right="45" w:rightChars="0" w:firstLine="0" w:firstLineChars="0"/>
        <w:jc w:val="both"/>
        <w:textAlignment w:val="auto"/>
        <w:outlineLvl w:val="9"/>
        <w:rPr>
          <w:rFonts w:hint="eastAsia" w:ascii="黑体" w:hAnsi="黑体" w:eastAsia="黑体" w:cs="黑体"/>
          <w:sz w:val="32"/>
          <w:szCs w:val="32"/>
          <w:lang w:eastAsia="zh-CN"/>
        </w:rPr>
      </w:pPr>
    </w:p>
    <w:p>
      <w:pPr>
        <w:pStyle w:val="13"/>
        <w:ind w:right="44"/>
        <w:rPr>
          <w:rFonts w:hint="eastAsia" w:ascii="仿宋_GB2312" w:hAnsi="仿宋_GB2312" w:eastAsia="仿宋_GB2312" w:cs="仿宋_GB2312"/>
          <w:color w:val="000000"/>
          <w:szCs w:val="32"/>
        </w:rPr>
      </w:pPr>
      <w:r>
        <w:rPr>
          <w:rFonts w:hint="eastAsia" w:ascii="黑体" w:hAnsi="黑体" w:eastAsia="黑体" w:cs="黑体"/>
          <w:sz w:val="32"/>
          <w:szCs w:val="32"/>
          <w:lang w:eastAsia="zh-CN"/>
        </w:rPr>
        <w:t>公开方式：</w:t>
      </w:r>
      <w:r>
        <w:rPr>
          <w:rFonts w:hint="eastAsia" w:ascii="仿宋_GB2312" w:hAnsi="仿宋_GB2312" w:cs="仿宋_GB2312"/>
          <w:sz w:val="32"/>
          <w:szCs w:val="32"/>
          <w:lang w:eastAsia="zh-CN"/>
        </w:rPr>
        <w:t>主动</w:t>
      </w:r>
      <w:r>
        <w:rPr>
          <w:rFonts w:hint="eastAsia" w:ascii="仿宋_GB2312" w:hAnsi="仿宋_GB2312" w:eastAsia="仿宋_GB2312" w:cs="仿宋_GB2312"/>
          <w:sz w:val="32"/>
          <w:szCs w:val="32"/>
          <w:lang w:eastAsia="zh-CN"/>
        </w:rPr>
        <w:t>公开</w:t>
      </w:r>
    </w:p>
    <w:p>
      <w:pPr>
        <w:pStyle w:val="13"/>
        <w:ind w:left="1050" w:leftChars="100" w:right="210" w:rightChars="100" w:hanging="840" w:hangingChars="300"/>
        <w:rPr>
          <w:rFonts w:hint="eastAsia"/>
          <w:sz w:val="28"/>
          <w:szCs w:val="28"/>
        </w:rPr>
      </w:pPr>
    </w:p>
    <w:p>
      <w:pPr>
        <w:pStyle w:val="13"/>
        <w:ind w:left="1050" w:leftChars="100" w:right="210" w:rightChars="100" w:hanging="840" w:hangingChars="300"/>
        <w:rPr>
          <w:rFonts w:hint="eastAsia"/>
          <w:sz w:val="28"/>
          <w:szCs w:val="28"/>
        </w:rPr>
      </w:pPr>
    </w:p>
    <w:p>
      <w:pPr>
        <w:pStyle w:val="13"/>
        <w:ind w:left="0" w:leftChars="0" w:right="210" w:rightChars="100" w:firstLine="0" w:firstLineChars="0"/>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cs="仿宋_GB2312"/>
          <w:sz w:val="28"/>
          <w:szCs w:val="28"/>
          <w:lang w:val="en-US" w:eastAsia="zh-CN"/>
        </w:rPr>
        <w:t xml:space="preserve">  抄送：农业农村部、财政部、商务部。</w:t>
      </w:r>
    </w:p>
    <w:p>
      <w:pPr>
        <w:pBdr>
          <w:top w:val="single" w:color="auto" w:sz="4" w:space="0"/>
          <w:bottom w:val="single" w:color="auto" w:sz="4" w:space="0"/>
        </w:pBdr>
        <w:adjustRightInd w:val="0"/>
        <w:snapToGrid w:val="0"/>
        <w:spacing w:beforeLines="0" w:afterLines="0" w:line="590" w:lineRule="exact"/>
        <w:ind w:firstLine="0" w:firstLineChars="0"/>
        <w:rPr>
          <w:rFonts w:hint="eastAsia"/>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 xml:space="preserve">  排版：范志勇                                    校对：胡兵文</w:t>
      </w:r>
    </w:p>
    <w:sectPr>
      <w:footerReference r:id="rId5" w:type="default"/>
      <w:pgSz w:w="11906" w:h="16838"/>
      <w:pgMar w:top="1871" w:right="1531" w:bottom="1871" w:left="1531" w:header="851" w:footer="1417" w:gutter="0"/>
      <w:pgBorders>
        <w:top w:val="none" w:sz="0" w:space="0"/>
        <w:left w:val="none" w:sz="0" w:space="0"/>
        <w:bottom w:val="none" w:sz="0" w:space="0"/>
        <w:right w:val="none" w:sz="0" w:space="0"/>
      </w:pgBorders>
      <w:pgNumType w:fmt="decimal"/>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9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D7F7F"/>
    <w:rsid w:val="00323D34"/>
    <w:rsid w:val="02883851"/>
    <w:rsid w:val="03FA1D77"/>
    <w:rsid w:val="066946AE"/>
    <w:rsid w:val="07411D94"/>
    <w:rsid w:val="099E12FF"/>
    <w:rsid w:val="0A976BDE"/>
    <w:rsid w:val="0D7545A5"/>
    <w:rsid w:val="0F52071A"/>
    <w:rsid w:val="10966401"/>
    <w:rsid w:val="1155304E"/>
    <w:rsid w:val="11A34469"/>
    <w:rsid w:val="11CF4865"/>
    <w:rsid w:val="146F3424"/>
    <w:rsid w:val="15EB5273"/>
    <w:rsid w:val="16555211"/>
    <w:rsid w:val="1ADE36FD"/>
    <w:rsid w:val="1BEA04AF"/>
    <w:rsid w:val="1C8F0D86"/>
    <w:rsid w:val="1CE172A6"/>
    <w:rsid w:val="21485DC0"/>
    <w:rsid w:val="2584619D"/>
    <w:rsid w:val="25941563"/>
    <w:rsid w:val="261D7F7F"/>
    <w:rsid w:val="26986B36"/>
    <w:rsid w:val="27054E9E"/>
    <w:rsid w:val="280F7DBE"/>
    <w:rsid w:val="29A15ACF"/>
    <w:rsid w:val="2B143731"/>
    <w:rsid w:val="2C12674C"/>
    <w:rsid w:val="2C680615"/>
    <w:rsid w:val="2D722E51"/>
    <w:rsid w:val="2DAD7521"/>
    <w:rsid w:val="351A7093"/>
    <w:rsid w:val="39392BC2"/>
    <w:rsid w:val="395D74D8"/>
    <w:rsid w:val="3AA95F8C"/>
    <w:rsid w:val="3AC41CE8"/>
    <w:rsid w:val="3AF854AF"/>
    <w:rsid w:val="3C696F15"/>
    <w:rsid w:val="3D8261DE"/>
    <w:rsid w:val="3E320539"/>
    <w:rsid w:val="40EA176F"/>
    <w:rsid w:val="40F75763"/>
    <w:rsid w:val="41875E9E"/>
    <w:rsid w:val="425A283E"/>
    <w:rsid w:val="429458DD"/>
    <w:rsid w:val="42AD48D5"/>
    <w:rsid w:val="42E837B3"/>
    <w:rsid w:val="45DA7749"/>
    <w:rsid w:val="45F9167B"/>
    <w:rsid w:val="48347345"/>
    <w:rsid w:val="4C8563AB"/>
    <w:rsid w:val="4D66650E"/>
    <w:rsid w:val="4E0B5F24"/>
    <w:rsid w:val="4F6A4630"/>
    <w:rsid w:val="5099032C"/>
    <w:rsid w:val="52DD0231"/>
    <w:rsid w:val="538C7458"/>
    <w:rsid w:val="53EB775E"/>
    <w:rsid w:val="545B5237"/>
    <w:rsid w:val="55062C72"/>
    <w:rsid w:val="56F23DDC"/>
    <w:rsid w:val="58DE729F"/>
    <w:rsid w:val="5AA126CC"/>
    <w:rsid w:val="5C491260"/>
    <w:rsid w:val="5E134845"/>
    <w:rsid w:val="607B615D"/>
    <w:rsid w:val="6089524E"/>
    <w:rsid w:val="63376922"/>
    <w:rsid w:val="65630641"/>
    <w:rsid w:val="676F5EED"/>
    <w:rsid w:val="6BAC3AA6"/>
    <w:rsid w:val="6BAC3E32"/>
    <w:rsid w:val="6C3C7B9D"/>
    <w:rsid w:val="6CB0591A"/>
    <w:rsid w:val="6DC10FC6"/>
    <w:rsid w:val="6F501194"/>
    <w:rsid w:val="70043BFC"/>
    <w:rsid w:val="722E2D36"/>
    <w:rsid w:val="74C80E58"/>
    <w:rsid w:val="750B0C15"/>
    <w:rsid w:val="75212922"/>
    <w:rsid w:val="76664845"/>
    <w:rsid w:val="777D3D09"/>
    <w:rsid w:val="7A215F3F"/>
    <w:rsid w:val="7ACB01ED"/>
    <w:rsid w:val="7BFF6C9C"/>
    <w:rsid w:val="7DA6481C"/>
    <w:rsid w:val="7E5F2D54"/>
    <w:rsid w:val="7ECA7782"/>
    <w:rsid w:val="7FBA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unhideWhenUsed/>
    <w:qFormat/>
    <w:uiPriority w:val="0"/>
    <w:pPr>
      <w:keepNext/>
      <w:keepLines/>
      <w:spacing w:before="260" w:after="260"/>
      <w:outlineLvl w:val="2"/>
    </w:pPr>
    <w:rPr>
      <w:rFonts w:eastAsia="楷体"/>
      <w:szCs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660" w:lineRule="exact"/>
      <w:ind w:firstLine="705"/>
    </w:pPr>
    <w:rPr>
      <w:rFonts w:ascii="仿宋_GB2312" w:hAnsi="Calibri" w:eastAsia="仿宋_GB2312" w:cs="Times New Roman"/>
      <w:color w:val="000000"/>
      <w:sz w:val="36"/>
      <w:szCs w:val="36"/>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18</Pages>
  <Words>4984</Words>
  <Characters>5239</Characters>
  <Lines>0</Lines>
  <Paragraphs>0</Paragraphs>
  <TotalTime>1</TotalTime>
  <ScaleCrop>false</ScaleCrop>
  <LinksUpToDate>false</LinksUpToDate>
  <CharactersWithSpaces>5858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2020-03-24T06:10:00Z</dcterms:created>
  <dc:creator>TQ</dc:creator>
  <cp:lastModifiedBy>范志勇</cp:lastModifiedBy>
  <cp:lastPrinted>2020-04-10T08:08:00Z</cp:lastPrinted>
  <dcterms:modified xsi:type="dcterms:W3CDTF">2020-06-05T02:15:10Z</dcterms:modified>
  <dc:title>广东省农业农村厅</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