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局反映。联系部门：河源市源城区农业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16.94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叶远清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  <w:t>埔前镇高埔村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微耕机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功率4KW及以上微耕机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6615"/>
        </w:tabs>
        <w:adjustRightInd w:val="0"/>
        <w:snapToGrid w:val="0"/>
        <w:spacing w:line="590" w:lineRule="exact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局反映。联系部门：河源市源城区农业农业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16.94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广东家顺康食品有限公司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  <w:t>高埔岗街道新作塘村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病死畜禽无害化处理设备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有效容积2M3及以上病死畜禽无害化处理设备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val="en-US" w:eastAsia="zh-CN"/>
              </w:rPr>
              <w:t>42900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广东省农业机械购置补贴公示表</w:t>
      </w:r>
    </w:p>
    <w:p>
      <w:pPr>
        <w:pStyle w:val="4"/>
        <w:adjustRightInd w:val="0"/>
        <w:snapToGrid w:val="0"/>
        <w:spacing w:line="480" w:lineRule="exact"/>
        <w:ind w:firstLine="560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经源城区农机主管部门和财政局审核，同意下列购机申请者享受补贴，现予公示，公示时间自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日开始至20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日止，对下列申请者获得补贴有异议者，请书面和电话向源城区农业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局反映。联系部门：河源市源城区农业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eastAsia="zh-CN"/>
        </w:rPr>
        <w:t>农村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局</w:t>
      </w:r>
      <w:bookmarkStart w:id="0" w:name="_GoBack"/>
      <w:bookmarkEnd w:id="0"/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，联系地址：河源市源城区河源大道南国土巷1-1，联系电话：0762-3319116，联系人：程映鑫</w:t>
      </w:r>
    </w:p>
    <w:p>
      <w:pPr>
        <w:pStyle w:val="4"/>
        <w:wordWrap w:val="0"/>
        <w:adjustRightInd w:val="0"/>
        <w:snapToGrid w:val="0"/>
        <w:spacing w:line="480" w:lineRule="exact"/>
        <w:ind w:right="560" w:firstLine="0" w:firstLineChars="0"/>
        <w:jc w:val="right"/>
        <w:rPr>
          <w:rFonts w:hAnsi="仿宋_GB2312" w:cs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日</w:t>
      </w:r>
    </w:p>
    <w:p>
      <w:pPr>
        <w:pStyle w:val="4"/>
        <w:adjustRightInd w:val="0"/>
        <w:snapToGrid w:val="0"/>
        <w:spacing w:line="480" w:lineRule="exact"/>
        <w:ind w:firstLine="0" w:firstLineChars="0"/>
        <w:rPr>
          <w:rFonts w:hAnsi="仿宋_GB2312" w:cs="仿宋_GB2312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注：2019年度农机购置中央补贴指标30万元（已审批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  <w:lang w:val="en-US" w:eastAsia="zh-CN"/>
        </w:rPr>
        <w:t>16.94</w:t>
      </w:r>
      <w:r>
        <w:rPr>
          <w:rFonts w:hint="eastAsia" w:hAnsi="仿宋_GB2312" w:cs="仿宋_GB2312"/>
          <w:snapToGrid w:val="0"/>
          <w:color w:val="000000"/>
          <w:kern w:val="0"/>
          <w:sz w:val="28"/>
          <w:szCs w:val="28"/>
        </w:rPr>
        <w:t>万元）省级补贴指标0万元（已审批0万元）</w:t>
      </w:r>
    </w:p>
    <w:p>
      <w:pPr>
        <w:pStyle w:val="4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tbl>
      <w:tblPr>
        <w:tblStyle w:val="5"/>
        <w:tblW w:w="13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37"/>
        <w:gridCol w:w="2348"/>
        <w:gridCol w:w="2609"/>
        <w:gridCol w:w="125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地址(只列乡镇、村)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补贴机具品目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补贴机具分档名称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河源市源城区伟良农机专业合作社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  <w:t>埔前镇高围村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施肥机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水稻侧深施肥装置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eastAsia" w:cs="仿宋_GB2312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  <w:lang w:val="en-US" w:eastAsia="zh-CN"/>
              </w:rPr>
              <w:t>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adjustRightInd w:val="0"/>
        <w:snapToGrid w:val="0"/>
        <w:spacing w:line="480" w:lineRule="exact"/>
        <w:ind w:firstLine="0" w:firstLineChars="0"/>
      </w:pPr>
    </w:p>
    <w:p>
      <w:pPr>
        <w:tabs>
          <w:tab w:val="left" w:pos="6615"/>
        </w:tabs>
        <w:adjustRightInd w:val="0"/>
        <w:snapToGrid w:val="0"/>
        <w:spacing w:line="590" w:lineRule="exact"/>
        <w:jc w:val="both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C8"/>
    <w:rsid w:val="00020536"/>
    <w:rsid w:val="000D7763"/>
    <w:rsid w:val="000E64B8"/>
    <w:rsid w:val="0011595B"/>
    <w:rsid w:val="00116960"/>
    <w:rsid w:val="00152CA8"/>
    <w:rsid w:val="00174A29"/>
    <w:rsid w:val="00176A4E"/>
    <w:rsid w:val="00230ED0"/>
    <w:rsid w:val="002A3B8F"/>
    <w:rsid w:val="002B204F"/>
    <w:rsid w:val="00324BF3"/>
    <w:rsid w:val="0035486E"/>
    <w:rsid w:val="003C6356"/>
    <w:rsid w:val="003C7285"/>
    <w:rsid w:val="00421FAA"/>
    <w:rsid w:val="00475B98"/>
    <w:rsid w:val="00476940"/>
    <w:rsid w:val="00480967"/>
    <w:rsid w:val="0054334D"/>
    <w:rsid w:val="00566D72"/>
    <w:rsid w:val="005A2E7A"/>
    <w:rsid w:val="005B44CE"/>
    <w:rsid w:val="005F67AD"/>
    <w:rsid w:val="006002C8"/>
    <w:rsid w:val="006041AC"/>
    <w:rsid w:val="00617778"/>
    <w:rsid w:val="00625359"/>
    <w:rsid w:val="006A525D"/>
    <w:rsid w:val="006B3231"/>
    <w:rsid w:val="006C3D05"/>
    <w:rsid w:val="00740CFF"/>
    <w:rsid w:val="007433CA"/>
    <w:rsid w:val="00767707"/>
    <w:rsid w:val="00780CCB"/>
    <w:rsid w:val="00792251"/>
    <w:rsid w:val="007E551E"/>
    <w:rsid w:val="00801285"/>
    <w:rsid w:val="00826678"/>
    <w:rsid w:val="0090572C"/>
    <w:rsid w:val="0092599D"/>
    <w:rsid w:val="009E2359"/>
    <w:rsid w:val="009E4E50"/>
    <w:rsid w:val="00A17498"/>
    <w:rsid w:val="00A22245"/>
    <w:rsid w:val="00A53F06"/>
    <w:rsid w:val="00A71795"/>
    <w:rsid w:val="00AF40EB"/>
    <w:rsid w:val="00B20579"/>
    <w:rsid w:val="00B6495A"/>
    <w:rsid w:val="00BB4ED3"/>
    <w:rsid w:val="00BB5473"/>
    <w:rsid w:val="00BB5E75"/>
    <w:rsid w:val="00BB6FB1"/>
    <w:rsid w:val="00BC3762"/>
    <w:rsid w:val="00BF273C"/>
    <w:rsid w:val="00C35A0B"/>
    <w:rsid w:val="00C46229"/>
    <w:rsid w:val="00C64461"/>
    <w:rsid w:val="00C96CFD"/>
    <w:rsid w:val="00CE15B9"/>
    <w:rsid w:val="00D1335A"/>
    <w:rsid w:val="00D564C3"/>
    <w:rsid w:val="00D80B36"/>
    <w:rsid w:val="00DC705E"/>
    <w:rsid w:val="00E34FB0"/>
    <w:rsid w:val="00E46B07"/>
    <w:rsid w:val="00E50F81"/>
    <w:rsid w:val="00E91402"/>
    <w:rsid w:val="00EA23D6"/>
    <w:rsid w:val="00EE1A23"/>
    <w:rsid w:val="061A7DC8"/>
    <w:rsid w:val="14BA51FF"/>
    <w:rsid w:val="1E53390F"/>
    <w:rsid w:val="1F75022A"/>
    <w:rsid w:val="2C874085"/>
    <w:rsid w:val="2D1F29C7"/>
    <w:rsid w:val="49597959"/>
    <w:rsid w:val="4E8A7AA8"/>
    <w:rsid w:val="566062F4"/>
    <w:rsid w:val="5707558B"/>
    <w:rsid w:val="5A9C5A68"/>
    <w:rsid w:val="68D810D5"/>
    <w:rsid w:val="6D1524EB"/>
    <w:rsid w:val="743B23B7"/>
    <w:rsid w:val="7995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11">
    <w:name w:val="current"/>
    <w:basedOn w:val="6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12">
    <w:name w:val="hide2"/>
    <w:basedOn w:val="6"/>
    <w:qFormat/>
    <w:uiPriority w:val="0"/>
    <w:rPr>
      <w:vanish/>
    </w:rPr>
  </w:style>
  <w:style w:type="character" w:customStyle="1" w:styleId="13">
    <w:name w:val="hide3"/>
    <w:basedOn w:val="6"/>
    <w:qFormat/>
    <w:uiPriority w:val="0"/>
    <w:rPr>
      <w:vanish/>
    </w:rPr>
  </w:style>
  <w:style w:type="character" w:customStyle="1" w:styleId="14">
    <w:name w:val="hide"/>
    <w:basedOn w:val="6"/>
    <w:qFormat/>
    <w:uiPriority w:val="0"/>
    <w:rPr>
      <w:vanish/>
    </w:rPr>
  </w:style>
  <w:style w:type="character" w:customStyle="1" w:styleId="15">
    <w:name w:val="hide1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273</Words>
  <Characters>1559</Characters>
  <Lines>12</Lines>
  <Paragraphs>3</Paragraphs>
  <TotalTime>0</TotalTime>
  <ScaleCrop>false</ScaleCrop>
  <LinksUpToDate>false</LinksUpToDate>
  <CharactersWithSpaces>1829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2019-04-25T08:36:00Z</dcterms:created>
  <dc:creator>Administrator</dc:creator>
  <cp:lastModifiedBy>Administrator</cp:lastModifiedBy>
  <cp:lastPrinted>2020-10-23T07:23:08Z</cp:lastPrinted>
  <dcterms:modified xsi:type="dcterms:W3CDTF">2020-10-23T07:24:39Z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