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连平县</w:t>
      </w:r>
      <w:r>
        <w:rPr>
          <w:rFonts w:hint="eastAsia" w:ascii="黑体" w:hAnsi="黑体" w:eastAsia="黑体" w:cs="黑体"/>
          <w:sz w:val="44"/>
          <w:szCs w:val="44"/>
        </w:rPr>
        <w:t>农机购置补贴工作制度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一、要严格执行国家购机补贴政策的相关规定，按照补贴资金管理办法规定的步骤逐项开展补贴工作。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二、加强对农民购机情况的检查核实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预防暗箱操作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虚报补贴，转手倒卖等违法违规行为的发生。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三、启动实施广东省农机购置补贴辅助管理系统，加快实现购置申请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审核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结算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档案管理等信息化网络化，提高工作透明度和工作效率。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四、要正确引导农民选择适合的机具，</w:t>
      </w:r>
      <w:bookmarkStart w:id="0" w:name="_GoBack"/>
      <w:bookmarkEnd w:id="0"/>
      <w:r>
        <w:rPr>
          <w:rFonts w:hint="eastAsia"/>
          <w:sz w:val="32"/>
          <w:szCs w:val="32"/>
        </w:rPr>
        <w:t>不得强行要求农民购置指定品牌的机具或限制某种品牌的机具，不得强行农民到指定的经销商去选购农机设备，要充分尊重农民购机的自主选择权。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每年要组织补贴政策的自检工作，定期对辖区内农机补贴实施情况进行检查，并不定期通过走访或电话等方式直接向购机用户重点抽查，要积极主动配合接受纪检监察部门、审计部门等的监督与检查，及时发现和解决操作中存在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</w:rPr>
        <w:t>六、 加强补贴资金使用过程的监督与管理，要严格执行国务院“三个严禁”、“五项制度”、“八个不得”、“四个禁止”要求。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D4667"/>
    <w:rsid w:val="13D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2020-11-30T09:06:00Z</dcterms:created>
  <dc:creator>Administrator</dc:creator>
  <cp:lastModifiedBy>Administrator</cp:lastModifiedBy>
  <dcterms:modified xsi:type="dcterms:W3CDTF">2020-11-30T09:10:21Z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