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PUA" w:hAnsi="宋体-PUA" w:eastAsia="宋体-PUA" w:cs="宋体-PUA"/>
          <w:b/>
          <w:bCs/>
          <w:i w:val="0"/>
          <w:caps w:val="0"/>
          <w:color w:val="333333"/>
          <w:spacing w:val="0"/>
          <w:sz w:val="44"/>
          <w:szCs w:val="44"/>
          <w:shd w:val="clear" w:fill="FFFFFF"/>
          <w:lang w:eastAsia="zh-CN"/>
        </w:rPr>
      </w:pPr>
      <w:bookmarkStart w:id="0" w:name="_GoBack"/>
      <w:r>
        <w:rPr>
          <w:rFonts w:hint="eastAsia" w:ascii="宋体-PUA" w:hAnsi="宋体-PUA" w:eastAsia="宋体-PUA" w:cs="宋体-PUA"/>
          <w:b/>
          <w:bCs/>
          <w:sz w:val="44"/>
          <w:szCs w:val="44"/>
          <w:lang w:val="en-US" w:eastAsia="zh-CN"/>
        </w:rPr>
        <w:t>清城</w:t>
      </w:r>
      <w:r>
        <w:rPr>
          <w:rFonts w:hint="eastAsia" w:ascii="宋体-PUA" w:hAnsi="宋体-PUA" w:eastAsia="宋体-PUA" w:cs="宋体-PUA"/>
          <w:b/>
          <w:bCs/>
          <w:sz w:val="44"/>
          <w:szCs w:val="44"/>
          <w:lang w:eastAsia="zh-CN"/>
        </w:rPr>
        <w:t>区</w:t>
      </w:r>
      <w:r>
        <w:rPr>
          <w:rFonts w:hint="eastAsia" w:ascii="宋体-PUA" w:hAnsi="宋体-PUA" w:eastAsia="宋体-PUA" w:cs="宋体-PUA"/>
          <w:b/>
          <w:bCs/>
          <w:i w:val="0"/>
          <w:caps w:val="0"/>
          <w:color w:val="333333"/>
          <w:spacing w:val="0"/>
          <w:sz w:val="44"/>
          <w:szCs w:val="44"/>
          <w:shd w:val="clear" w:fill="FFFFFF"/>
        </w:rPr>
        <w:t>农机购置补贴机具核</w:t>
      </w:r>
      <w:r>
        <w:rPr>
          <w:rFonts w:hint="eastAsia" w:ascii="宋体-PUA" w:hAnsi="宋体-PUA" w:eastAsia="宋体-PUA" w:cs="宋体-PUA"/>
          <w:b/>
          <w:bCs/>
          <w:i w:val="0"/>
          <w:caps w:val="0"/>
          <w:color w:val="333333"/>
          <w:spacing w:val="0"/>
          <w:sz w:val="44"/>
          <w:szCs w:val="44"/>
          <w:shd w:val="clear" w:fill="FFFFFF"/>
          <w:lang w:eastAsia="zh-CN"/>
        </w:rPr>
        <w:t>实制度</w:t>
      </w:r>
      <w:bookmarkEnd w:id="0"/>
    </w:p>
    <w:p>
      <w:pPr>
        <w:rPr>
          <w:rFonts w:hint="eastAsia" w:ascii="宋体-PUA" w:hAnsi="宋体-PUA" w:eastAsia="宋体-PUA" w:cs="宋体-PUA"/>
          <w:b/>
          <w:bCs/>
          <w:i w:val="0"/>
          <w:caps w:val="0"/>
          <w:color w:val="333333"/>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ascii="微软雅黑" w:hAnsi="微软雅黑" w:eastAsia="微软雅黑" w:cs="微软雅黑"/>
          <w:i w:val="0"/>
          <w:caps w:val="0"/>
          <w:color w:val="333333"/>
          <w:spacing w:val="0"/>
          <w:sz w:val="19"/>
          <w:szCs w:val="19"/>
        </w:rPr>
      </w:pPr>
      <w:r>
        <w:rPr>
          <w:rFonts w:ascii="仿宋" w:hAnsi="仿宋" w:eastAsia="仿宋" w:cs="仿宋"/>
          <w:i w:val="0"/>
          <w:caps w:val="0"/>
          <w:color w:val="333333"/>
          <w:spacing w:val="0"/>
          <w:sz w:val="31"/>
          <w:szCs w:val="31"/>
          <w:shd w:val="clear" w:fill="FFFFFF"/>
        </w:rPr>
        <w:t>加强农机购置补贴机具核验管理，是确保补贴资金安全和政策效益充分发挥的关键举措。为做好农机购置补贴机具核验工作，规范核验行为，防范管理风险，提高办补效率，进一步便民利民，按照农业农村部办公厅印发的《农机购置补贴机具核验工作要点》和《广东省农机购置补贴机具核验流程》（粤农函〔2017〕1369号）等相关规定，制定工作要点如下</w:t>
      </w:r>
      <w:r>
        <w:rPr>
          <w:rFonts w:hint="eastAsia" w:ascii="仿宋" w:hAnsi="仿宋" w:eastAsia="仿宋" w:cs="仿宋"/>
          <w:i w:val="0"/>
          <w:caps w:val="0"/>
          <w:color w:val="333333"/>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ascii="黑体" w:hAnsi="微软雅黑" w:eastAsia="黑体" w:cs="黑体"/>
          <w:i w:val="0"/>
          <w:caps w:val="0"/>
          <w:color w:val="333333"/>
          <w:spacing w:val="0"/>
          <w:sz w:val="31"/>
          <w:szCs w:val="31"/>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补贴机具核验是对从事农业生产的个人和农业生产经营组织（以下简称“购机者”）申报农机购置补贴时提供的相关资料进行形式审核，对机具进行核查的工作。核验的内容主要包括：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ascii="楷体" w:hAnsi="楷体" w:eastAsia="楷体" w:cs="楷体"/>
          <w:i w:val="0"/>
          <w:caps w:val="0"/>
          <w:color w:val="333333"/>
          <w:spacing w:val="0"/>
          <w:sz w:val="31"/>
          <w:szCs w:val="31"/>
          <w:shd w:val="clear" w:fill="FFFFFF"/>
        </w:rPr>
        <w:t>（一）购机者身份信息</w:t>
      </w:r>
      <w:r>
        <w:rPr>
          <w:rStyle w:val="5"/>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（二）购买信息</w:t>
      </w:r>
      <w:r>
        <w:rPr>
          <w:rStyle w:val="5"/>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（三）机具信息</w:t>
      </w:r>
      <w:r>
        <w:rPr>
          <w:rStyle w:val="5"/>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（四）其他信息</w:t>
      </w:r>
      <w:r>
        <w:rPr>
          <w:rStyle w:val="5"/>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购机者银行卡（折）账号、开户名等信息。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上述信息的真实性、完整性和有效性由购机者、产销企业、乡镇（街道）农机站和农机安全监理大队分别负责，并承担相应的法律责任。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（一）受理申请</w:t>
      </w:r>
      <w:r>
        <w:rPr>
          <w:rStyle w:val="5"/>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购机者自主提出补贴申请，到乡镇（街道）农机站提交补贴申请资料。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（二）资料核验</w:t>
      </w:r>
      <w:r>
        <w:rPr>
          <w:rStyle w:val="5"/>
          <w:rFonts w:hint="eastAsia" w:ascii="楷体" w:hAnsi="楷体" w:eastAsia="楷体" w:cs="楷体"/>
          <w:i w:val="0"/>
          <w:caps w:val="0"/>
          <w:color w:val="333333"/>
          <w:spacing w:val="0"/>
          <w:sz w:val="31"/>
          <w:szCs w:val="31"/>
          <w:shd w:val="clear" w:fill="FFFFFF"/>
          <w:lang w:eastAsia="zh-CN"/>
        </w:rPr>
        <w:t>：</w:t>
      </w:r>
      <w:r>
        <w:rPr>
          <w:rStyle w:val="5"/>
          <w:rFonts w:hint="default" w:ascii="仿宋" w:hAnsi="仿宋" w:eastAsia="仿宋" w:cs="仿宋"/>
          <w:i w:val="0"/>
          <w:caps w:val="0"/>
          <w:color w:val="333333"/>
          <w:spacing w:val="0"/>
          <w:sz w:val="31"/>
          <w:szCs w:val="31"/>
          <w:shd w:val="clear" w:fill="FFFFFF"/>
        </w:rPr>
        <w:t>一是购机者及其身份、购机税控发票等资料。</w:t>
      </w:r>
      <w:r>
        <w:rPr>
          <w:rFonts w:hint="default" w:ascii="仿宋" w:hAnsi="仿宋" w:eastAsia="仿宋" w:cs="仿宋"/>
          <w:i w:val="0"/>
          <w:caps w:val="0"/>
          <w:color w:val="333333"/>
          <w:spacing w:val="0"/>
          <w:sz w:val="31"/>
          <w:szCs w:val="31"/>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default" w:ascii="仿宋" w:hAnsi="仿宋" w:eastAsia="仿宋" w:cs="仿宋"/>
          <w:i w:val="0"/>
          <w:caps w:val="0"/>
          <w:color w:val="333333"/>
          <w:spacing w:val="0"/>
          <w:sz w:val="31"/>
          <w:szCs w:val="31"/>
          <w:shd w:val="clear" w:fill="FFFFFF"/>
        </w:rPr>
        <w:t>二是银行卡（折）等资料。</w:t>
      </w:r>
      <w:r>
        <w:rPr>
          <w:rFonts w:hint="default" w:ascii="仿宋" w:hAnsi="仿宋" w:eastAsia="仿宋" w:cs="仿宋"/>
          <w:i w:val="0"/>
          <w:caps w:val="0"/>
          <w:color w:val="333333"/>
          <w:spacing w:val="0"/>
          <w:sz w:val="31"/>
          <w:szCs w:val="31"/>
          <w:shd w:val="clear" w:fill="FFFFFF"/>
        </w:rPr>
        <w:t>重点核验购机者所填写的银行卡（折）账号、开户名等信息与其所携带的银行卡（折）所显示的账号、身份证件所显示的购机者姓名、工商营业执照所显示的农业生产经营组织名称是否一致。</w:t>
      </w:r>
      <w:r>
        <w:rPr>
          <w:rStyle w:val="5"/>
          <w:rFonts w:hint="default" w:ascii="仿宋" w:hAnsi="仿宋" w:eastAsia="仿宋" w:cs="仿宋"/>
          <w:i w:val="0"/>
          <w:caps w:val="0"/>
          <w:color w:val="333333"/>
          <w:spacing w:val="0"/>
          <w:sz w:val="31"/>
          <w:szCs w:val="31"/>
          <w:shd w:val="clear" w:fill="FFFFFF"/>
        </w:rPr>
        <w:t>三是购机价格真实性承诺。</w:t>
      </w:r>
      <w:r>
        <w:rPr>
          <w:rFonts w:hint="default" w:ascii="仿宋" w:hAnsi="仿宋" w:eastAsia="仿宋" w:cs="仿宋"/>
          <w:i w:val="0"/>
          <w:caps w:val="0"/>
          <w:color w:val="333333"/>
          <w:spacing w:val="0"/>
          <w:sz w:val="31"/>
          <w:szCs w:val="31"/>
          <w:shd w:val="clear" w:fill="FFFFFF"/>
        </w:rPr>
        <w:t>提示购机者确认购机税控发票上的购机金额与其实际全部交付给经销企业的资金是否一致，以及隐瞒不报、提供虚假信息需承担的违规责任，提示购机者对购机价格的真实性签字确认。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（三）机具核验。</w:t>
      </w:r>
      <w:r>
        <w:rPr>
          <w:rFonts w:hint="default" w:ascii="仿宋" w:hAnsi="仿宋" w:eastAsia="仿宋" w:cs="仿宋"/>
          <w:i w:val="0"/>
          <w:caps w:val="0"/>
          <w:color w:val="333333"/>
          <w:spacing w:val="0"/>
          <w:sz w:val="31"/>
          <w:szCs w:val="31"/>
          <w:shd w:val="clear"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收取申请材料后，农机工作人员需“见人见机见票”进行现场核实，并拍取人机合照（机主与机具合照）、三者合照（机主、机具和核实人），填写《</w:t>
      </w:r>
      <w:r>
        <w:rPr>
          <w:rFonts w:hint="eastAsia" w:ascii="仿宋" w:hAnsi="仿宋" w:eastAsia="仿宋" w:cs="仿宋"/>
          <w:i w:val="0"/>
          <w:caps w:val="0"/>
          <w:color w:val="333333"/>
          <w:spacing w:val="0"/>
          <w:sz w:val="31"/>
          <w:szCs w:val="31"/>
          <w:shd w:val="clear" w:fill="FFFFFF"/>
          <w:lang w:val="en-US" w:eastAsia="zh-CN"/>
        </w:rPr>
        <w:t>清城</w:t>
      </w:r>
      <w:r>
        <w:rPr>
          <w:rFonts w:hint="eastAsia" w:ascii="仿宋" w:hAnsi="仿宋" w:eastAsia="仿宋" w:cs="仿宋"/>
          <w:i w:val="0"/>
          <w:caps w:val="0"/>
          <w:color w:val="333333"/>
          <w:spacing w:val="0"/>
          <w:sz w:val="31"/>
          <w:szCs w:val="31"/>
          <w:shd w:val="clear" w:fill="FFFFFF"/>
          <w:lang w:eastAsia="zh-CN"/>
        </w:rPr>
        <w:t>区</w:t>
      </w:r>
      <w:r>
        <w:rPr>
          <w:rFonts w:hint="default" w:ascii="仿宋" w:hAnsi="仿宋" w:eastAsia="仿宋" w:cs="仿宋"/>
          <w:i w:val="0"/>
          <w:caps w:val="0"/>
          <w:color w:val="333333"/>
          <w:spacing w:val="0"/>
          <w:sz w:val="31"/>
          <w:szCs w:val="31"/>
          <w:shd w:val="clear" w:fill="FFFFFF"/>
        </w:rPr>
        <w:t>农机购置补贴机具核实表》。申请者在所有申请材料上签名确认，农机站确认无误后，工作人员在所有申请材料上签名，</w:t>
      </w:r>
      <w:r>
        <w:rPr>
          <w:rFonts w:hint="eastAsia" w:ascii="仿宋" w:hAnsi="仿宋" w:eastAsia="仿宋" w:cs="仿宋"/>
          <w:i w:val="0"/>
          <w:caps w:val="0"/>
          <w:color w:val="333333"/>
          <w:spacing w:val="0"/>
          <w:sz w:val="31"/>
          <w:szCs w:val="31"/>
          <w:shd w:val="clear" w:fill="FFFFFF"/>
          <w:lang w:eastAsia="zh-CN"/>
        </w:rPr>
        <w:t>加盖</w:t>
      </w:r>
      <w:r>
        <w:rPr>
          <w:rFonts w:hint="default" w:ascii="仿宋" w:hAnsi="仿宋" w:eastAsia="仿宋" w:cs="仿宋"/>
          <w:i w:val="0"/>
          <w:caps w:val="0"/>
          <w:color w:val="333333"/>
          <w:spacing w:val="0"/>
          <w:sz w:val="31"/>
          <w:szCs w:val="31"/>
          <w:shd w:val="clear" w:fill="FFFFFF"/>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（四）复核登记。</w:t>
      </w:r>
      <w:r>
        <w:rPr>
          <w:rFonts w:hint="default" w:ascii="仿宋" w:hAnsi="仿宋" w:eastAsia="仿宋" w:cs="仿宋"/>
          <w:i w:val="0"/>
          <w:caps w:val="0"/>
          <w:color w:val="333333"/>
          <w:spacing w:val="0"/>
          <w:sz w:val="31"/>
          <w:szCs w:val="31"/>
          <w:shd w:val="clear" w:fill="FFFFFF"/>
        </w:rPr>
        <w:t>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（五）公示报送。</w:t>
      </w:r>
      <w:r>
        <w:rPr>
          <w:rFonts w:hint="default" w:ascii="仿宋" w:hAnsi="仿宋" w:eastAsia="仿宋" w:cs="仿宋"/>
          <w:i w:val="0"/>
          <w:caps w:val="0"/>
          <w:color w:val="333333"/>
          <w:spacing w:val="0"/>
          <w:sz w:val="31"/>
          <w:szCs w:val="31"/>
          <w:shd w:val="clear" w:fill="FFFFFF"/>
        </w:rPr>
        <w:t>对通过复核的补贴申请信息，整理制作成《广东省农业机械购置补贴公示表》，进行为期</w:t>
      </w:r>
      <w:r>
        <w:rPr>
          <w:rFonts w:hint="eastAsia" w:ascii="仿宋" w:hAnsi="仿宋" w:eastAsia="仿宋" w:cs="仿宋"/>
          <w:i w:val="0"/>
          <w:caps w:val="0"/>
          <w:color w:val="333333"/>
          <w:spacing w:val="0"/>
          <w:sz w:val="31"/>
          <w:szCs w:val="31"/>
          <w:shd w:val="clear" w:fill="FFFFFF"/>
          <w:lang w:val="en-US" w:eastAsia="zh-CN"/>
        </w:rPr>
        <w:t>20</w:t>
      </w:r>
      <w:r>
        <w:rPr>
          <w:rFonts w:hint="default" w:ascii="仿宋" w:hAnsi="仿宋" w:eastAsia="仿宋" w:cs="仿宋"/>
          <w:i w:val="0"/>
          <w:caps w:val="0"/>
          <w:color w:val="333333"/>
          <w:spacing w:val="0"/>
          <w:sz w:val="31"/>
          <w:szCs w:val="31"/>
          <w:shd w:val="clear" w:fill="FFFFFF"/>
        </w:rPr>
        <w:t>天的公示，并同时发布在农机购置补贴信息公开专栏予以公示。公示无异议后报送同级财政部门。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（六）资料处理。</w:t>
      </w:r>
      <w:r>
        <w:rPr>
          <w:rFonts w:hint="default" w:ascii="仿宋" w:hAnsi="仿宋" w:eastAsia="仿宋" w:cs="仿宋"/>
          <w:i w:val="0"/>
          <w:caps w:val="0"/>
          <w:color w:val="333333"/>
          <w:spacing w:val="0"/>
          <w:sz w:val="31"/>
          <w:szCs w:val="31"/>
          <w:shd w:val="clear" w:fill="FFFFFF"/>
        </w:rPr>
        <w:t>对财政部门未提出疑义的补贴申请，将其核验资料留存备用备查，留存期限不少于5年。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（一）加强核验人员队伍建设。</w:t>
      </w:r>
      <w:r>
        <w:rPr>
          <w:rFonts w:hint="default" w:ascii="仿宋" w:hAnsi="仿宋" w:eastAsia="仿宋" w:cs="仿宋"/>
          <w:i w:val="0"/>
          <w:caps w:val="0"/>
          <w:color w:val="333333"/>
          <w:spacing w:val="0"/>
          <w:sz w:val="31"/>
          <w:szCs w:val="31"/>
          <w:shd w:val="clear" w:fill="FFFFFF"/>
        </w:rPr>
        <w:t>选配责任心强、业务素质高、作风优良的干部从事核验工作，并开展好廉洁从政、业务技能等方面的教育培训。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（二）推行购机承诺践诺。</w:t>
      </w:r>
      <w:r>
        <w:rPr>
          <w:rFonts w:hint="default" w:ascii="仿宋" w:hAnsi="仿宋" w:eastAsia="仿宋" w:cs="仿宋"/>
          <w:i w:val="0"/>
          <w:caps w:val="0"/>
          <w:color w:val="333333"/>
          <w:spacing w:val="0"/>
          <w:sz w:val="31"/>
          <w:szCs w:val="31"/>
          <w:shd w:val="clear" w:fill="FFFFFF"/>
        </w:rPr>
        <w:t>加强购机者补贴申请行为的职务约束和信用管理，实行不同申请资料真实性、完整性和有效性的自主承诺，引导其规范参与补贴政策实施，主动报告所发现的问题，共同维护政策实施良好环境。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（三）全面排查违规线索。</w:t>
      </w:r>
      <w:r>
        <w:rPr>
          <w:rFonts w:hint="default" w:ascii="仿宋" w:hAnsi="仿宋" w:eastAsia="仿宋" w:cs="仿宋"/>
          <w:i w:val="0"/>
          <w:caps w:val="0"/>
          <w:color w:val="333333"/>
          <w:spacing w:val="0"/>
          <w:sz w:val="31"/>
          <w:szCs w:val="31"/>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5"/>
          <w:rFonts w:hint="default" w:ascii="楷体" w:hAnsi="楷体" w:eastAsia="楷体" w:cs="楷体"/>
          <w:i w:val="0"/>
          <w:caps w:val="0"/>
          <w:color w:val="333333"/>
          <w:spacing w:val="0"/>
          <w:sz w:val="31"/>
          <w:szCs w:val="31"/>
          <w:shd w:val="clear" w:fill="FFFFFF"/>
        </w:rPr>
        <w:t>（四）严格监督管理。</w:t>
      </w:r>
      <w:r>
        <w:rPr>
          <w:rFonts w:hint="default" w:ascii="仿宋" w:hAnsi="仿宋" w:eastAsia="仿宋" w:cs="仿宋"/>
          <w:i w:val="0"/>
          <w:caps w:val="0"/>
          <w:color w:val="333333"/>
          <w:spacing w:val="0"/>
          <w:sz w:val="31"/>
          <w:szCs w:val="31"/>
          <w:shd w:val="clear" w:fill="FFFFFF"/>
        </w:rPr>
        <w:t>健全内部控制制度，以机具核验流程为主线，逐项工作、逐个环节查找风险点，制定防控措施。</w:t>
      </w:r>
    </w:p>
    <w:p>
      <w:pPr>
        <w:rPr>
          <w:rFonts w:hint="eastAsia" w:ascii="宋体-PUA" w:hAnsi="宋体-PUA" w:eastAsia="宋体-PUA" w:cs="宋体-PUA"/>
          <w:b/>
          <w:bCs/>
          <w:i w:val="0"/>
          <w:caps w:val="0"/>
          <w:color w:val="333333"/>
          <w:spacing w:val="0"/>
          <w:sz w:val="44"/>
          <w:szCs w:val="4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34C2"/>
    <w:rsid w:val="0EE734C2"/>
    <w:rsid w:val="37081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2020-11-30T02:33:00Z</dcterms:created>
  <dc:creator>Administrator</dc:creator>
  <cp:lastModifiedBy>心怀梦想的年轻人.</cp:lastModifiedBy>
  <dcterms:modified xsi:type="dcterms:W3CDTF">2020-11-30T08:15:02Z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