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2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新兴县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农业机械报废更新补贴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工作制度</w:t>
      </w:r>
    </w:p>
    <w:bookmarkEnd w:id="2"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bookmarkStart w:id="0" w:name="OLE_LINK3"/>
      <w:r>
        <w:rPr>
          <w:rFonts w:hint="eastAsia" w:ascii="仿宋_GB2312" w:hAnsi="仿宋_GB2312" w:eastAsia="仿宋_GB2312" w:cs="仿宋_GB2312"/>
          <w:sz w:val="32"/>
          <w:szCs w:val="32"/>
        </w:rPr>
        <w:t>广东省农业农村厅、财政厅、商务</w:t>
      </w:r>
      <w:bookmarkStart w:id="1" w:name="OLE_LINK5"/>
      <w:r>
        <w:rPr>
          <w:rFonts w:hint="eastAsia" w:ascii="仿宋_GB2312" w:hAnsi="仿宋_GB2312" w:eastAsia="仿宋_GB2312" w:cs="仿宋_GB2312"/>
          <w:sz w:val="32"/>
          <w:szCs w:val="32"/>
        </w:rPr>
        <w:t>厅《关于开展农业机械报废更新补贴的通知》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（粤农农〔2020〕110号）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云浮市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农业农村局、财政局、商务局《关于开展农业机械报废更新补贴的通知》云农农〔2020〕82号的要求，我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定于2020年起开展农业机械报废更新补贴工作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，为了加强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农业机械报废更新补贴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工作的管理，特制定本工作制度。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实施范围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在新兴县范围内已登记备案、并已达到报废期应报废的农机设备，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对机主报废老旧农机给予适当补助。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二、补贴对象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补贴对象为从事农业生产的个人和农业生产经营组织,农业生产经营组织包括农村集体经济组织、农民专业合作经济组织、农业企业和其他从事农业生产经营的组织。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三、补贴机具种类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补贴报废农机种类为《农业机械安全监督管理条例》规定的危及人身财产安全的农业机械,包括拖拉机、联合收割机、水稻插秧机、机动喷雾(粉)机、机动脱粒机、饲料(草)粉碎机、铡草机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四、报废条件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农业农村部发布的拖拉机、联合收割机等报废技术条件,相关报废农机的使用年限为:拖拉机10年(小型)、15年(大中型)、拖拉机12年(履带);自走式联合收割机12年;水稻插秧机8年(手扶式)、10年(乘坐式);机动喷雾(粉)机10年机动脱粒机8年;饲料(草)粉碎机10年(≤18kW)、12年(&gt;18kW);铡草机10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报废农机应当主要部件齐全,来源清楚合法,机主应就机具来源、归属等作出书面承诺。纳入牌证管理的农机需要提供监理机构核发的牌证;无牌证或未纳入牌证管理的,应当具有铭牌或出厂编号、车架号等机具身份信息。严重残缺,改装、拼装或来历不明机具不予受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对未达报废年限但安全隐患大、故障发生率高、损毁严重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维修成本高的农机,允许申请报废补贴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五、补贴标准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补贴资金从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新兴县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农机购置补贴资金中安排,农机报废更新补贴由报废部分补贴与更新部分补贴两部分构成。报废部分补贴实行定额补贴,补贴额按《农业机械报废更新补贴实施指导意见》(农办机〔2020]2号)等有关规定执行,详见《广东省农机报废补贴额一览表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六、回收企业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我县已委托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新兴县国行废旧物资回收有限公司按照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报废金额标准对已达报废的农机装备进行回收，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并向社会公布,发放“报废农机回收企业”牌匾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回收企业应当遵守囯家有关消防、安全、环保的规定,按照《报废农业机械拆解技术规范》开展报废农机回收拆解/销毁工作。并应当在经营场所醒目位置,公示可享受报废补贴农机产品的机型、类别及补贴标准等相关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七、操作程序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(一)报废旧机。机主自愿将拟报废的农机交售给回收企业,同时提交符合报废条件的材料和《农机报废补贴申请承诺书》。回收企业应当核对机主和拟报废的农机信息,向机主出具《报废农业机械回收确认表》,向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新兴县农业机械化管理总站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提供机主和报废农机信息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回收企业及时对回收的农机进行拆解并建立档案,对国家禁止生产销售的发动机等部件进行破坏性处理,并填写《报废农机拆解/销毁记录》,并由回收企业盖章、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农机主管部门监销人签字确认。拆解档案应包括铭牌或者其它能</w:t>
      </w:r>
      <w:r>
        <w:rPr>
          <w:rFonts w:hint="eastAsia" w:ascii="仿宋_GB2312" w:hAnsi="仿宋_GB2312" w:eastAsia="仿宋_GB2312" w:cs="仿宋_GB2312"/>
          <w:sz w:val="32"/>
          <w:szCs w:val="32"/>
        </w:rPr>
        <w:t>体现农机身份的原始资料以及《报废农机拆解/销毁记录》,保存期不少于3年。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新兴县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械化管理总站</w:t>
      </w:r>
      <w:r>
        <w:rPr>
          <w:rFonts w:hint="eastAsia" w:ascii="仿宋_GB2312" w:hAnsi="仿宋_GB2312" w:eastAsia="仿宋_GB2312" w:cs="仿宋_GB2312"/>
          <w:sz w:val="32"/>
          <w:szCs w:val="32"/>
        </w:rPr>
        <w:t>对回收企业拆解或者销毁农机进行监督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(二)注销登记。纳入牌证管理的拖拉机和联合收割机机主持《确认表》和相关证照,到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新兴县农业机械化管理总站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依法办理牌证注销手续,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并由新兴县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械化管理总站</w:t>
      </w:r>
      <w:r>
        <w:rPr>
          <w:rFonts w:hint="eastAsia" w:ascii="仿宋_GB2312" w:hAnsi="仿宋_GB2312" w:eastAsia="仿宋_GB2312" w:cs="仿宋_GB2312"/>
          <w:sz w:val="32"/>
          <w:szCs w:val="32"/>
        </w:rPr>
        <w:t>核对报废农机信息,并确认无误后,在《确认表》上签字、盖章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(三)兑现补贴。机主凭有效的《确认表》,到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新兴县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械化管理总站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填写《农机报废补贴申请表》,并提交符合报废条件的材料。农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、财政部门按职责分工进行审核,财政部门及时向符合要求的机主兑现补贴,按农机购置补贴资金拨付方式从农机购置补贴资金中拨付给机主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结合当年可安排用于农机报废补贴的资金额度,合理设置年度内可享受农机报废补贴的农机数量上限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按照当年报废补贴机具总量不超过购置补贴机具总量的原则,合理确定年度报废补贴农机数量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八、有关工作要求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新兴县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(农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械化管理总站</w:t>
      </w:r>
      <w:r>
        <w:rPr>
          <w:rFonts w:hint="eastAsia" w:ascii="仿宋_GB2312" w:hAnsi="仿宋_GB2312" w:eastAsia="仿宋_GB2312" w:cs="仿宋_GB2312"/>
          <w:sz w:val="32"/>
          <w:szCs w:val="32"/>
        </w:rPr>
        <w:t>)、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切实加强农机报废更新补贴工作的组织领导,明确职责分工,密切配合,形成工作合力;加强政策宣传,扩大公众知晓度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推行信息公开,对享受补贴的信息进行公示,对补贴额、操作程序、投诉咨询方式等信息在网站全面公开,主动接受监督;加强组织管理,建立健全管理制度;加强补贴业务培训,提高工作人员素质能力。财政部门要加大投入力度,并保障必要的工作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(二)推行便民服务。要强化服务意识,创新工作方式,鼓励在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新兴县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械化管理总站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服务大厅,采取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</w:t>
      </w:r>
      <w:r>
        <w:rPr>
          <w:rFonts w:hint="eastAsia" w:ascii="仿宋_GB2312" w:hAnsi="仿宋_GB2312" w:eastAsia="仿宋_GB2312" w:cs="仿宋_GB2312"/>
          <w:sz w:val="32"/>
          <w:szCs w:val="32"/>
        </w:rPr>
        <w:t>站式”服务、网上办理等便民措施,提高工作效率和服务质量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与农机购置补贴工作信息平台的衔接,加快实现回收拆解等信息与农机购置补贴相关信息的互联互通,提高补贴申请资料校核效率。鼓励回收企业上门回收、办理业务。允许机主购买与报废种类和数量不同的农业机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强化监督管理。加强对未纳入牌证管理农机具报废的管理,要建立专门台账,登记造册,详细记录机具信息,保存相关证明材料。加强监管,严查虛假报补等骗套补贴资金的违规行为,严惩违规主体。发现回收企业存在违规行为,应视情节轻重,采取警告、通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暂停参与补贴实施并限期整改、禁止参与补贴实施等措施进行处理。对弄虚作假套取国家补贴资金的企业、个人和农业生产经营组织,参照农机购置补贴的有关规定和原则进行严肃处理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四)及时报送情况。加强实施进度统计分析,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</w:t>
      </w:r>
      <w:r>
        <w:rPr>
          <w:rFonts w:hint="eastAsia" w:ascii="仿宋_GB2312" w:hAnsi="仿宋_GB2312" w:eastAsia="仿宋_GB2312" w:cs="仿宋_GB2312"/>
          <w:sz w:val="32"/>
          <w:szCs w:val="32"/>
        </w:rPr>
        <w:t>格按要求执行进度季报制度;每半年和全年进行报废更新补贴工作总结分析,分别于7月1日和12月1日前上报总结材料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对未纳入牌证管理农机具,同时实行月报制度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。上</w:t>
      </w:r>
      <w:r>
        <w:rPr>
          <w:rFonts w:hint="eastAsia" w:ascii="仿宋_GB2312" w:hAnsi="仿宋_GB2312" w:eastAsia="仿宋_GB2312" w:cs="仿宋_GB2312"/>
          <w:sz w:val="32"/>
          <w:szCs w:val="32"/>
        </w:rPr>
        <w:t>述材料均以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各镇街</w:t>
      </w:r>
      <w:r>
        <w:rPr>
          <w:rFonts w:hint="eastAsia" w:ascii="仿宋_GB2312" w:hAnsi="仿宋_GB2312" w:eastAsia="仿宋_GB2312" w:cs="仿宋_GB2312"/>
          <w:sz w:val="32"/>
          <w:szCs w:val="32"/>
        </w:rPr>
        <w:t>为单位报送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新兴县农业机械化管理总站。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25D8C"/>
    <w:rsid w:val="045A6280"/>
    <w:rsid w:val="06016F72"/>
    <w:rsid w:val="06D25060"/>
    <w:rsid w:val="0E9A54FA"/>
    <w:rsid w:val="17ED0DD4"/>
    <w:rsid w:val="1BD30112"/>
    <w:rsid w:val="22E73727"/>
    <w:rsid w:val="23256C72"/>
    <w:rsid w:val="2C0B047B"/>
    <w:rsid w:val="2FAE5415"/>
    <w:rsid w:val="3082091F"/>
    <w:rsid w:val="32982A78"/>
    <w:rsid w:val="37194B0C"/>
    <w:rsid w:val="3A2C354D"/>
    <w:rsid w:val="3AD70892"/>
    <w:rsid w:val="3B725D8C"/>
    <w:rsid w:val="3B734F20"/>
    <w:rsid w:val="42EE1792"/>
    <w:rsid w:val="43454398"/>
    <w:rsid w:val="4A7C33EB"/>
    <w:rsid w:val="53002CEE"/>
    <w:rsid w:val="568B2239"/>
    <w:rsid w:val="570A5180"/>
    <w:rsid w:val="58B23927"/>
    <w:rsid w:val="5A05525D"/>
    <w:rsid w:val="5A867345"/>
    <w:rsid w:val="5E37237F"/>
    <w:rsid w:val="61C65A89"/>
    <w:rsid w:val="62455513"/>
    <w:rsid w:val="68EC1C29"/>
    <w:rsid w:val="6CD75A93"/>
    <w:rsid w:val="6D3D7DF3"/>
    <w:rsid w:val="728A483B"/>
    <w:rsid w:val="75426107"/>
    <w:rsid w:val="7777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2020-10-10T06:49:00Z</dcterms:created>
  <dc:creator>绍</dc:creator>
  <cp:lastModifiedBy>廖丽英</cp:lastModifiedBy>
  <cp:lastPrinted>2020-10-13T06:35:00Z</cp:lastPrinted>
  <dcterms:modified xsi:type="dcterms:W3CDTF">2020-12-18T01:37:43Z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