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华文中宋" w:hAnsi="华文中宋" w:eastAsia="华文中宋" w:cs="Times New Roman"/>
          <w:sz w:val="32"/>
          <w:szCs w:val="32"/>
        </w:rPr>
      </w:pPr>
    </w:p>
    <w:p>
      <w:pPr>
        <w:widowControl/>
        <w:snapToGrid w:val="0"/>
        <w:spacing w:line="360" w:lineRule="auto"/>
        <w:jc w:val="center"/>
        <w:rPr>
          <w:rFonts w:hint="eastAsia" w:ascii="华文中宋" w:hAnsi="华文中宋" w:eastAsia="华文中宋" w:cs="华文中宋"/>
          <w:sz w:val="40"/>
          <w:szCs w:val="40"/>
          <w:lang w:eastAsia="zh-CN"/>
        </w:rPr>
      </w:pPr>
      <w:bookmarkStart w:id="0" w:name="_GoBack"/>
      <w:bookmarkEnd w:id="0"/>
    </w:p>
    <w:p>
      <w:pPr>
        <w:widowControl/>
        <w:snapToGrid w:val="0"/>
        <w:spacing w:line="360" w:lineRule="auto"/>
        <w:jc w:val="center"/>
        <w:rPr>
          <w:rFonts w:ascii="华文中宋" w:hAnsi="华文中宋" w:eastAsia="华文中宋" w:cs="Times New Roman"/>
          <w:sz w:val="40"/>
          <w:szCs w:val="40"/>
        </w:rPr>
      </w:pPr>
      <w:r>
        <w:rPr>
          <w:rFonts w:hint="eastAsia" w:ascii="华文中宋" w:hAnsi="华文中宋" w:eastAsia="华文中宋" w:cs="华文中宋"/>
          <w:sz w:val="40"/>
          <w:szCs w:val="40"/>
          <w:lang w:eastAsia="zh-CN"/>
        </w:rPr>
        <w:t>阳江市阳东区</w:t>
      </w:r>
      <w:r>
        <w:rPr>
          <w:rFonts w:hint="eastAsia" w:ascii="华文中宋" w:hAnsi="华文中宋" w:eastAsia="华文中宋" w:cs="华文中宋"/>
          <w:sz w:val="40"/>
          <w:szCs w:val="40"/>
        </w:rPr>
        <w:t>农机购置补贴机具核验工作制度</w:t>
      </w:r>
    </w:p>
    <w:p>
      <w:pPr>
        <w:widowControl/>
        <w:snapToGrid w:val="0"/>
        <w:spacing w:line="360" w:lineRule="auto"/>
        <w:rPr>
          <w:rFonts w:ascii="宋体" w:cs="Times New Roman"/>
          <w:kern w:val="0"/>
          <w:sz w:val="28"/>
          <w:szCs w:val="28"/>
        </w:rPr>
      </w:pPr>
      <w:r>
        <w:rPr>
          <w:rFonts w:hint="eastAsia" w:ascii="仿宋" w:hAnsi="仿宋" w:eastAsia="仿宋" w:cs="仿宋"/>
          <w:kern w:val="0"/>
          <w:sz w:val="32"/>
          <w:szCs w:val="32"/>
        </w:rPr>
        <w:t>　</w:t>
      </w:r>
      <w:r>
        <w:rPr>
          <w:rFonts w:hint="eastAsia" w:ascii="宋体" w:hAnsi="宋体" w:cs="宋体"/>
          <w:kern w:val="0"/>
          <w:sz w:val="32"/>
          <w:szCs w:val="32"/>
        </w:rPr>
        <w:t>　</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eastAsia="仿宋_GB2312" w:cs="仿宋_GB2312"/>
          <w:kern w:val="0"/>
          <w:sz w:val="32"/>
          <w:szCs w:val="32"/>
        </w:rPr>
        <w:t>根据农业农村部、省农业农村厅对农机购置补贴政策实施相关规定</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rPr>
        <w:t>为了加强农机购置补贴机具核验管理，确保补贴资金安全和政策效益充分发挥，做好农机购置补贴机具核验工作，规范核验行为，防范管理风险，提高办补效率，进一步便民利民，特制定如下工作制度。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补贴机具核验是指县级农机化主管部门对从事农业生产的个人和农业生产经营组织（以下简称“购机者”）申报农机购置补贴时提供的相关资料进行形式审核、对机具进行核查的工作。核验的主要内容包括：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对购机者自主提出的补贴申请，主管部门按规定及时受理。鼓励通过手机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val="0"/>
          <w:bCs w:val="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val="0"/>
          <w:bCs w:val="0"/>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val="0"/>
          <w:bCs w:val="0"/>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val="0"/>
          <w:bCs w:val="0"/>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val="0"/>
          <w:bCs w:val="0"/>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val="0"/>
          <w:bCs w:val="0"/>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val="0"/>
          <w:bCs w:val="0"/>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对补贴额较低、风险可控度高的机具可采取补贴资金兑付后按比例抽查核验方式进行，抽核内容同重点机具。重点机具和非重点机具的标准以及抽核比例或数量根据省主管部门的规定实施。</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通过进村入户、提前预约等方式开展核验，便利购机者以及设施安装类机具核验。核验结果由核验人员与购机者双方签字确认。实行双人交叉核验或个人核验、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对通过复核的补贴申请信息进行（按上级部门要求）为期不少于20天的公示，公示无异议后报送同级财政部门。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三、监督管理</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eastAsia="zh-CN"/>
        </w:rPr>
        <w:t>一</w:t>
      </w:r>
      <w:r>
        <w:rPr>
          <w:rFonts w:hint="eastAsia" w:ascii="楷体_GB2312" w:hAnsi="宋体" w:eastAsia="楷体_GB2312" w:cs="楷体_GB2312"/>
          <w:b/>
          <w:bCs/>
          <w:kern w:val="0"/>
          <w:sz w:val="32"/>
          <w:szCs w:val="32"/>
        </w:rPr>
        <w:t>）推行购机承诺践诺。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eastAsia="zh-CN"/>
        </w:rPr>
        <w:t>二</w:t>
      </w:r>
      <w:r>
        <w:rPr>
          <w:rFonts w:hint="eastAsia" w:ascii="楷体_GB2312" w:hAnsi="宋体" w:eastAsia="楷体_GB2312" w:cs="楷体_GB2312"/>
          <w:b/>
          <w:bCs/>
          <w:kern w:val="0"/>
          <w:sz w:val="32"/>
          <w:szCs w:val="32"/>
        </w:rPr>
        <w:t>）全面排查违规线索。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pStyle w:val="20"/>
        <w:snapToGrid w:val="0"/>
        <w:spacing w:line="360" w:lineRule="auto"/>
        <w:ind w:firstLine="640" w:firstLineChars="0"/>
        <w:rPr>
          <w:rFonts w:hint="eastAsia" w:ascii="仿宋_GB2312" w:hAnsi="宋体" w:eastAsia="仿宋_GB2312" w:cs="仿宋_GB2312"/>
          <w:kern w:val="0"/>
          <w:sz w:val="32"/>
          <w:szCs w:val="32"/>
        </w:rPr>
      </w:pP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eastAsia="zh-CN"/>
        </w:rPr>
        <w:t>三</w:t>
      </w:r>
      <w:r>
        <w:rPr>
          <w:rFonts w:hint="eastAsia" w:ascii="楷体_GB2312" w:hAnsi="宋体" w:eastAsia="楷体_GB2312" w:cs="楷体_GB2312"/>
          <w:b/>
          <w:bCs/>
          <w:kern w:val="0"/>
          <w:sz w:val="32"/>
          <w:szCs w:val="32"/>
        </w:rPr>
        <w:t>）严格监督管理。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w:t>
      </w:r>
      <w:r>
        <w:rPr>
          <w:rFonts w:hint="eastAsia" w:ascii="楷体_GB2312" w:hAnsi="宋体" w:eastAsia="楷体_GB2312" w:cs="楷体_GB2312"/>
          <w:b/>
          <w:bCs/>
          <w:kern w:val="0"/>
          <w:sz w:val="32"/>
          <w:szCs w:val="32"/>
          <w:lang w:eastAsia="zh-CN"/>
        </w:rPr>
        <w:t>四</w:t>
      </w:r>
      <w:r>
        <w:rPr>
          <w:rFonts w:hint="eastAsia" w:ascii="楷体_GB2312" w:hAnsi="宋体" w:eastAsia="楷体_GB2312" w:cs="楷体_GB2312"/>
          <w:b/>
          <w:bCs/>
          <w:kern w:val="0"/>
          <w:sz w:val="32"/>
          <w:szCs w:val="32"/>
        </w:rPr>
        <w:t>）加强核验人员队伍建设。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有条件可实行补贴申请受理、补贴机具核验岗位分离，明确岗位职责。</w:t>
      </w:r>
    </w:p>
    <w:p>
      <w:pPr>
        <w:pStyle w:val="20"/>
        <w:snapToGrid w:val="0"/>
        <w:spacing w:line="360" w:lineRule="auto"/>
        <w:ind w:firstLine="640" w:firstLineChars="0"/>
        <w:rPr>
          <w:rFonts w:hint="eastAsia" w:ascii="仿宋_GB2312" w:hAnsi="宋体" w:eastAsia="仿宋_GB2312" w:cs="仿宋_GB2312"/>
          <w:kern w:val="0"/>
          <w:sz w:val="32"/>
          <w:szCs w:val="32"/>
        </w:rPr>
      </w:pPr>
    </w:p>
    <w:p>
      <w:pPr>
        <w:pStyle w:val="20"/>
        <w:snapToGrid w:val="0"/>
        <w:spacing w:line="360" w:lineRule="auto"/>
        <w:ind w:firstLine="4000" w:firstLineChars="1250"/>
        <w:rPr>
          <w:rFonts w:ascii="仿宋_GB2312" w:eastAsia="仿宋_GB2312" w:cs="Times New Roman"/>
          <w:kern w:val="0"/>
          <w:sz w:val="32"/>
          <w:szCs w:val="32"/>
        </w:rPr>
      </w:pPr>
      <w:r>
        <w:rPr>
          <w:rFonts w:hint="eastAsia" w:ascii="仿宋_GB2312" w:eastAsia="仿宋_GB2312" w:cs="Times New Roman"/>
          <w:kern w:val="0"/>
          <w:sz w:val="32"/>
          <w:szCs w:val="32"/>
          <w:lang w:eastAsia="zh-CN"/>
        </w:rPr>
        <w:t>阳江市阳东区</w:t>
      </w:r>
      <w:r>
        <w:rPr>
          <w:rFonts w:hint="eastAsia" w:ascii="仿宋_GB2312" w:eastAsia="仿宋_GB2312" w:cs="Times New Roman"/>
          <w:kern w:val="0"/>
          <w:sz w:val="32"/>
          <w:szCs w:val="32"/>
        </w:rPr>
        <w:t>农业农村</w:t>
      </w:r>
      <w:r>
        <w:rPr>
          <w:rFonts w:hint="eastAsia" w:ascii="仿宋_GB2312" w:eastAsia="仿宋_GB2312" w:cs="Times New Roman"/>
          <w:kern w:val="0"/>
          <w:sz w:val="32"/>
          <w:szCs w:val="32"/>
          <w:lang w:eastAsia="zh-CN"/>
        </w:rPr>
        <w:t>和水务</w:t>
      </w:r>
      <w:r>
        <w:rPr>
          <w:rFonts w:hint="eastAsia" w:ascii="仿宋_GB2312" w:eastAsia="仿宋_GB2312" w:cs="Times New Roman"/>
          <w:kern w:val="0"/>
          <w:sz w:val="32"/>
          <w:szCs w:val="32"/>
        </w:rPr>
        <w:t>局</w:t>
      </w:r>
    </w:p>
    <w:p>
      <w:pPr>
        <w:pStyle w:val="20"/>
        <w:snapToGrid w:val="0"/>
        <w:spacing w:line="360" w:lineRule="auto"/>
        <w:ind w:firstLine="4960" w:firstLineChars="1550"/>
        <w:rPr>
          <w:rFonts w:ascii="仿宋_GB2312" w:eastAsia="仿宋_GB2312" w:cs="Times New Roman"/>
          <w:kern w:val="0"/>
          <w:sz w:val="32"/>
          <w:szCs w:val="32"/>
        </w:rPr>
      </w:pPr>
      <w:r>
        <w:rPr>
          <w:rFonts w:hint="eastAsia" w:ascii="仿宋_GB2312" w:eastAsia="仿宋_GB2312" w:cs="Times New Roman"/>
          <w:kern w:val="0"/>
          <w:sz w:val="32"/>
          <w:szCs w:val="32"/>
        </w:rPr>
        <w:t>2020年6月</w:t>
      </w:r>
      <w:r>
        <w:rPr>
          <w:rFonts w:hint="eastAsia" w:ascii="仿宋_GB2312" w:eastAsia="仿宋_GB2312" w:cs="Times New Roman"/>
          <w:kern w:val="0"/>
          <w:sz w:val="32"/>
          <w:szCs w:val="32"/>
          <w:lang w:val="en-US" w:eastAsia="zh-CN"/>
        </w:rPr>
        <w:t>12</w:t>
      </w:r>
      <w:r>
        <w:rPr>
          <w:rFonts w:hint="eastAsia" w:ascii="仿宋_GB2312" w:eastAsia="仿宋_GB2312" w:cs="Times New Roman"/>
          <w:kern w:val="0"/>
          <w:sz w:val="32"/>
          <w:szCs w:val="32"/>
        </w:rPr>
        <w:t>日</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4</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4367"/>
    <w:rsid w:val="0033731D"/>
    <w:rsid w:val="0035771F"/>
    <w:rsid w:val="00362B84"/>
    <w:rsid w:val="003667B8"/>
    <w:rsid w:val="003704B9"/>
    <w:rsid w:val="003710EC"/>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0A1B"/>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5B82"/>
    <w:rsid w:val="0066719C"/>
    <w:rsid w:val="006779F5"/>
    <w:rsid w:val="00680A37"/>
    <w:rsid w:val="00691A19"/>
    <w:rsid w:val="00691B43"/>
    <w:rsid w:val="006A188B"/>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564B"/>
    <w:rsid w:val="006F69C4"/>
    <w:rsid w:val="0070501B"/>
    <w:rsid w:val="007162A2"/>
    <w:rsid w:val="00717E85"/>
    <w:rsid w:val="00722EF7"/>
    <w:rsid w:val="007236D2"/>
    <w:rsid w:val="0072381B"/>
    <w:rsid w:val="00724FE9"/>
    <w:rsid w:val="0072505E"/>
    <w:rsid w:val="007328F0"/>
    <w:rsid w:val="00732C5A"/>
    <w:rsid w:val="007358AD"/>
    <w:rsid w:val="00740B03"/>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51A74"/>
    <w:rsid w:val="00853090"/>
    <w:rsid w:val="0085441E"/>
    <w:rsid w:val="00861743"/>
    <w:rsid w:val="00861A98"/>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2F8A"/>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72D98"/>
    <w:rsid w:val="00C745B5"/>
    <w:rsid w:val="00C75BE4"/>
    <w:rsid w:val="00C76318"/>
    <w:rsid w:val="00C80419"/>
    <w:rsid w:val="00C8055B"/>
    <w:rsid w:val="00C80D5B"/>
    <w:rsid w:val="00C9564A"/>
    <w:rsid w:val="00C95DE7"/>
    <w:rsid w:val="00C97BDD"/>
    <w:rsid w:val="00CA3B6D"/>
    <w:rsid w:val="00CA634E"/>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2723F"/>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5A21"/>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0A9F1042"/>
    <w:rsid w:val="0DAC048F"/>
    <w:rsid w:val="21631ED8"/>
    <w:rsid w:val="3BAF6334"/>
    <w:rsid w:val="554D2211"/>
    <w:rsid w:val="57594886"/>
    <w:rsid w:val="5AC26292"/>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qFormat/>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uiPriority w:val="99"/>
    <w:rPr>
      <w:b/>
      <w:bCs/>
    </w:rPr>
  </w:style>
  <w:style w:type="character" w:styleId="10">
    <w:name w:val="page number"/>
    <w:basedOn w:val="9"/>
    <w:qFormat/>
    <w:uiPriority w:val="99"/>
  </w:style>
  <w:style w:type="character" w:styleId="11">
    <w:name w:val="annotation reference"/>
    <w:basedOn w:val="9"/>
    <w:semiHidden/>
    <w:qFormat/>
    <w:uiPriority w:val="99"/>
    <w:rPr>
      <w:sz w:val="21"/>
      <w:szCs w:val="21"/>
    </w:rPr>
  </w:style>
  <w:style w:type="character" w:customStyle="1" w:styleId="12">
    <w:name w:val="批注文字 Char"/>
    <w:basedOn w:val="9"/>
    <w:link w:val="2"/>
    <w:semiHidden/>
    <w:qFormat/>
    <w:locked/>
    <w:uiPriority w:val="99"/>
  </w:style>
  <w:style w:type="character" w:customStyle="1" w:styleId="13">
    <w:name w:val="批注主题 Char"/>
    <w:basedOn w:val="12"/>
    <w:link w:val="7"/>
    <w:semiHidden/>
    <w:qFormat/>
    <w:locked/>
    <w:uiPriority w:val="99"/>
    <w:rPr>
      <w:b/>
      <w:bCs/>
    </w:rPr>
  </w:style>
  <w:style w:type="character" w:customStyle="1" w:styleId="14">
    <w:name w:val="批注框文本 Char"/>
    <w:basedOn w:val="9"/>
    <w:link w:val="3"/>
    <w:semiHidden/>
    <w:locked/>
    <w:uiPriority w:val="99"/>
    <w:rPr>
      <w:sz w:val="18"/>
      <w:szCs w:val="18"/>
    </w:rPr>
  </w:style>
  <w:style w:type="character" w:customStyle="1" w:styleId="15">
    <w:name w:val="页脚 Char"/>
    <w:basedOn w:val="9"/>
    <w:link w:val="4"/>
    <w:qFormat/>
    <w:locked/>
    <w:uiPriority w:val="99"/>
    <w:rPr>
      <w:sz w:val="18"/>
      <w:szCs w:val="18"/>
    </w:rPr>
  </w:style>
  <w:style w:type="character" w:customStyle="1" w:styleId="16">
    <w:name w:val="页眉 Char"/>
    <w:basedOn w:val="9"/>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326</Words>
  <Characters>1861</Characters>
  <Lines>15</Lines>
  <Paragraphs>4</Paragraphs>
  <TotalTime>7</TotalTime>
  <ScaleCrop>false</ScaleCrop>
  <LinksUpToDate>false</LinksUpToDate>
  <CharactersWithSpaces>2183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2020-06-08T01:42:00Z</dcterms:created>
  <dc:creator>meng su</dc:creator>
  <cp:lastModifiedBy>Administrator</cp:lastModifiedBy>
  <cp:lastPrinted>2020-12-01T02:12:56Z</cp:lastPrinted>
  <dcterms:modified xsi:type="dcterms:W3CDTF">2020-12-01T02:14:39Z</dcterms:modified>
  <dc:title>农机购置补贴机具核验工作要点</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