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云城区2019年农机购置补贴实施情况公告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  <w:shd w:val="clear" w:fill="FFFFFF"/>
          <w:lang w:val="en-US" w:eastAsia="zh-CN"/>
        </w:rPr>
        <w:t xml:space="preserve">     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年我局贯彻落实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省农业厅、财政厅关于印发《广东省2018-2020年中央财政农机购置补贴实施方案》的通知（粤农规〔2018〕5号）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精神，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按照区政府的工作部署，立足三农，服务三农，较好地落实农机购置补贴各项任务，为促进我区农村经济发展，提高现代农业机械化水平做出了显著成效的工作，主要有以下几项：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一、明确工作思路，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落实实施方案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明确工作思路，认真贯彻中央、省、市、区农业农村工作会议精神，严格按照《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广东省2018-2020年中央财政农机购置补贴实施方案》的要求，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全面推进提高我区农业机械化装备、农业机械化作业水平。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根据国家和省农业厅的有关规定和要求，农业购置补贴政策继续覆盖全区各镇（街），结合我区的实际，对符合条件的购机户全部给予补贴。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二、严格工作程序、落实补贴资金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2019年度使用财政补贴资金总额9.374万元，补贴受惠25户，补贴机具26台，其中耕整地机械25台、拖拉机1台。财政补贴资金采取“自主购机、定额补贴、先购后补、县级结算、直补到卡（户）”的兑付方式。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购机补贴工作中完全符合国家相关规定，做到补贴资金使用安全监管严谨，补贴规范有序，补贴档案完整齐全，未发现重复申请补贴、虚报冒领、套取、骗取补贴资金等问题。也未发现挪用、截留、挤占补贴资金的问题，没有借机向农户、经销商或企业搭车收费乱收费等违规行为。　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三、加强政策宣传，搞好服务工作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搞好咨询服务，认真答疑解惑。我县农机购置补贴资金使用方案及时向社会公布，充分利用各类媒体，加强农机购置补贴的宣传工作，特别做好对农民的宣传引导工作，让农民了解农机购置补贴政策内容、程序和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直补到卡（户）、及时兑现。高度重视补贴资金的结算兑付工作，补贴资金采取“自主购机、定额补贴、先购后补、县级结算、直补到卡（户）”的兑付方式，在认真核查购机情况的基础上，提高工作效率，及时将补贴资金打卡兑付，让农民尽早获得补贴实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                       云城区农业农村和水务局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2019年12月27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4154A"/>
    <w:rsid w:val="2B4949BF"/>
    <w:rsid w:val="41D52DAD"/>
    <w:rsid w:val="45565ACB"/>
    <w:rsid w:val="49D12DEB"/>
    <w:rsid w:val="524747E3"/>
    <w:rsid w:val="569F0394"/>
    <w:rsid w:val="6CDF5FEB"/>
    <w:rsid w:val="7C063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2021-08-11T08:02:06Z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311105F57C394D17B7ADDB8CBCBBAB22</vt:lpwstr>
  </property>
</Properties>
</file>