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云城区2020年农机购置补贴实施情况公告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年我局贯彻落实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省农业厅、财政厅关于印发《广东省2018-2020年中央财政农机购置补贴实施方案》的通知（粤农规〔2018〕5号）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按照区政府的工作部署，立足三农，服务三农，较好地落实农机购置补贴各项任务，为促进我区农村经济发展，提高现代农业机械化水平做出了显著成效的工作，主要有以下几项：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一、明确工作思路，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落实实施方案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明确工作思路，认真贯彻中央、省、市、区农业农村工作会议精神，严格按照《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广东省2018-2020年中央财政农机购置补贴实施方案》的要求，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全面推进提高我区农业机械化装备、农业机械化作业水平。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根据国家和省农业厅的有关规定和要求，农业购置补贴政策继续覆盖全区各镇（街），结合我区的实际，对符合条件的购机户全部给予补贴。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二、严格工作程序、落实补贴资金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度使用财政补贴资金总额10.022万元，补贴受惠65户，补贴机具68台，其中耕整地机械63台、拖拉机1台、碾米加工设备1台、收割机1台、秸秆粉碎还田机1台、饲料粉碎机1台。财政补贴资金采取“自主购机、定额补贴、先购后补、县级结算、直补到卡（户）”的兑付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购机补贴工作中完全符合国家相关规定，做到补贴资金使用安全监管严谨，补贴规范有序，补贴档案完整齐全，未发现重复申请补贴、虚报冒领、套取、骗取补贴资金等问题。也未发现挪用、截留、挤占补贴资金的问题，没有借机向农户、经销商或企业搭车收费乱收费等违规行为。　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三、加强政策宣传，搞好服务工作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搞好咨询服务，认真答疑解惑。我县农机购置补贴资金使用方案及时向社会公布，充分利用各类媒体，加强农机购置补贴的宣传工作，特别做好对农民的宣传引导工作，让农民了解农机购置补贴政策内容、程序和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直补到卡（户）、及时兑现。高度重视补贴资金的结算兑付工作，补贴资金采取“自主购机、定额补贴、先购后补、县级结算、直补到卡（户）”的兑付方式，在认真核查购机情况的基础上，提高工作效率，及时将补贴资金打卡兑付，让农民尽早获得补贴实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                    云城区农业农村和水务局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2020年12月25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154A"/>
    <w:rsid w:val="2B4949BF"/>
    <w:rsid w:val="41D52DAD"/>
    <w:rsid w:val="45565ACB"/>
    <w:rsid w:val="49D12DEB"/>
    <w:rsid w:val="524747E3"/>
    <w:rsid w:val="53A97A01"/>
    <w:rsid w:val="6CDF5FEB"/>
    <w:rsid w:val="7C06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2021-08-11T08:23:25Z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311105F57C394D17B7ADDB8CBCBBAB22</vt:lpwstr>
  </property>
</Properties>
</file>