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报废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补贴公示表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经惠阳区农业农村和水利局审核，同意下列申请者享受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农业机械报废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补贴，现予公示，公示时间自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jc w:val="right"/>
        <w:textAlignment w:val="auto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firstLine="11760" w:firstLineChars="4200"/>
        <w:textAlignment w:val="auto"/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136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1080"/>
        <w:gridCol w:w="1276"/>
        <w:gridCol w:w="1619"/>
        <w:gridCol w:w="1641"/>
        <w:gridCol w:w="1843"/>
        <w:gridCol w:w="1276"/>
        <w:gridCol w:w="141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惠阳区2021年度享受农机报废补贴的农户信息公示表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机主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报废补贴机具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所在乡（镇）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回收拆解企业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光辉村委会姚屋墩村20号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许耀青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自走式全喂入稻麦联合收割机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中联重机浙江有限公司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4LZT-4.0ZA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D5EE2"/>
    <w:rsid w:val="1FAD5EE2"/>
    <w:rsid w:val="2D306A4E"/>
    <w:rsid w:val="611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2021-10-14T01:32:00Z</dcterms:created>
  <dc:creator>精彩一客</dc:creator>
  <cp:lastModifiedBy>精彩一客</cp:lastModifiedBy>
  <dcterms:modified xsi:type="dcterms:W3CDTF">2021-11-05T08:45:55Z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