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right="0"/>
        <w:rPr>
          <w:rFonts w:hint="eastAsia" w:ascii="仿宋_GB2312" w:hAnsi="仿宋_GB2312" w:eastAsia="仿宋_GB2312" w:cs="仿宋_GB2312"/>
          <w:snapToGrid w:val="0"/>
          <w:color w:val="auto"/>
          <w:spacing w:val="0"/>
          <w:kern w:val="0"/>
          <w:szCs w:val="32"/>
          <w:lang w:val="en-US" w:eastAsia="zh-CN"/>
        </w:rPr>
      </w:pPr>
      <w:bookmarkStart w:id="1" w:name="_GoBack"/>
      <w:bookmarkEnd w:id="1"/>
    </w:p>
    <w:p>
      <w:pPr>
        <w:adjustRightInd w:val="0"/>
        <w:snapToGrid w:val="0"/>
        <w:spacing w:beforeLines="0" w:afterLines="0" w:line="590" w:lineRule="exact"/>
        <w:ind w:right="0" w:firstLine="0" w:firstLineChars="0"/>
        <w:jc w:val="cente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rPr>
      </w:pPr>
      <w: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rPr>
        <w:t>2021-2023年中央财政农机购置补贴机具补贴额一览表</w:t>
      </w:r>
    </w:p>
    <w:p>
      <w:pPr>
        <w:adjustRightInd w:val="0"/>
        <w:snapToGrid w:val="0"/>
        <w:spacing w:beforeLines="0" w:afterLines="0" w:line="590" w:lineRule="exact"/>
        <w:ind w:right="0" w:firstLine="0" w:firstLineChars="0"/>
        <w:jc w:val="cente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lang w:eastAsia="zh-CN"/>
        </w:rPr>
      </w:pPr>
      <w: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rPr>
        <w:t>（第一批）</w:t>
      </w:r>
      <w:r>
        <w:rPr>
          <w:rFonts w:hint="eastAsia" w:ascii="方正小标宋简体" w:hAnsi="方正小标宋简体" w:eastAsia="方正小标宋简体" w:cs="方正小标宋简体"/>
          <w:i w:val="0"/>
          <w:caps w:val="0"/>
          <w:snapToGrid w:val="0"/>
          <w:color w:val="auto"/>
          <w:spacing w:val="0"/>
          <w:kern w:val="0"/>
          <w:sz w:val="44"/>
          <w:szCs w:val="44"/>
          <w:shd w:val="clear" w:color="auto" w:fill="FFFFFF"/>
          <w:lang w:eastAsia="zh-CN"/>
        </w:rPr>
        <w:t>（通用类）</w:t>
      </w:r>
    </w:p>
    <w:p>
      <w:pPr>
        <w:adjustRightInd w:val="0"/>
        <w:snapToGrid w:val="0"/>
        <w:spacing w:beforeLines="0" w:afterLines="0" w:line="590" w:lineRule="exact"/>
        <w:ind w:right="0" w:firstLine="0" w:firstLineChars="0"/>
        <w:jc w:val="both"/>
        <w:rPr>
          <w:rFonts w:hint="eastAsia" w:ascii="仿宋_GB2312" w:hAnsi="仿宋_GB2312" w:eastAsia="仿宋_GB2312" w:cs="仿宋_GB2312"/>
          <w:i w:val="0"/>
          <w:caps w:val="0"/>
          <w:snapToGrid w:val="0"/>
          <w:color w:val="auto"/>
          <w:spacing w:val="0"/>
          <w:kern w:val="0"/>
          <w:sz w:val="44"/>
          <w:szCs w:val="44"/>
          <w:shd w:val="clear" w:color="auto" w:fill="FFFFFF"/>
          <w:lang w:eastAsia="zh-CN"/>
        </w:rPr>
      </w:pPr>
    </w:p>
    <w:tbl>
      <w:tblPr>
        <w:tblStyle w:val="5"/>
        <w:tblW w:w="131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7"/>
        <w:gridCol w:w="1380"/>
        <w:gridCol w:w="1611"/>
        <w:gridCol w:w="1485"/>
        <w:gridCol w:w="3174"/>
        <w:gridCol w:w="2630"/>
        <w:gridCol w:w="1093"/>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blHeader/>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机具大类</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机具小类</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品目</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分档名称</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基本配置和参数</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补贴额（元）</w:t>
            </w:r>
          </w:p>
        </w:tc>
        <w:tc>
          <w:tcPr>
            <w:tcW w:w="11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1-1.5m 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单轴；1m≤耕幅＜1.5m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1.5-2m 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单轴；1.5m≤耕幅＜2m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930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2-2.5m 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单轴；2m≤耕幅＜2.5m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2.5m 及以上旋耕机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单轴；耕幅≥2.5m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1.2-2m 履带自走式旋耕机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型式：履带自走式；1.2m≤耕幅＜2m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2m及以上履带自走式旋耕机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型式：履带自走式；耕幅≥2m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19100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行手扶步进式水稻插秧机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手扶步进式；</w:t>
            </w: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w:t>
            </w:r>
            <w:r>
              <w:rPr>
                <w:rStyle w:val="7"/>
                <w:rFonts w:ascii="仿宋_GB2312" w:hAnsi="仿宋_GB2312" w:eastAsia="仿宋_GB2312" w:cs="仿宋_GB2312"/>
                <w:sz w:val="18"/>
                <w:szCs w:val="18"/>
                <w:lang w:val="en-US" w:eastAsia="zh-CN" w:bidi="ar"/>
              </w:rPr>
              <w:t>行及以上手扶步进式水稻插秧机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手扶步进式；</w:t>
            </w:r>
            <w:r>
              <w:rPr>
                <w:rStyle w:val="6"/>
                <w:rFonts w:hint="eastAsia" w:ascii="仿宋_GB2312" w:hAnsi="仿宋_GB2312" w:eastAsia="仿宋_GB2312" w:cs="仿宋_GB2312"/>
                <w:sz w:val="18"/>
                <w:szCs w:val="18"/>
                <w:lang w:val="en-US" w:eastAsia="zh-CN" w:bidi="ar"/>
              </w:rPr>
              <w:t>6</w:t>
            </w:r>
            <w:r>
              <w:rPr>
                <w:rStyle w:val="7"/>
                <w:rFonts w:ascii="仿宋_GB2312" w:hAnsi="仿宋_GB2312" w:eastAsia="仿宋_GB2312" w:cs="仿宋_GB2312"/>
                <w:sz w:val="18"/>
                <w:szCs w:val="18"/>
                <w:lang w:val="en-US" w:eastAsia="zh-CN" w:bidi="ar"/>
              </w:rPr>
              <w:t>行及以上</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6行及以上独轮乘坐式水稻插秧机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独轮乘坐式；6行及以上</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4—5行四轮乘坐式水稻插秧机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四轮乘坐式；4、5行</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6—7</w:t>
            </w:r>
            <w:r>
              <w:rPr>
                <w:rStyle w:val="7"/>
                <w:rFonts w:ascii="仿宋_GB2312" w:hAnsi="仿宋_GB2312" w:eastAsia="仿宋_GB2312" w:cs="仿宋_GB2312"/>
                <w:sz w:val="18"/>
                <w:szCs w:val="18"/>
                <w:lang w:val="en-US" w:eastAsia="zh-CN" w:bidi="ar"/>
              </w:rPr>
              <w:t>行四轮乘坐式水稻插秧机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四轮乘坐式；</w:t>
            </w:r>
            <w:r>
              <w:rPr>
                <w:rStyle w:val="6"/>
                <w:rFonts w:hint="eastAsia" w:ascii="仿宋_GB2312" w:hAnsi="仿宋_GB2312" w:eastAsia="仿宋_GB2312" w:cs="仿宋_GB2312"/>
                <w:sz w:val="18"/>
                <w:szCs w:val="18"/>
                <w:lang w:val="en-US" w:eastAsia="zh-CN" w:bidi="ar"/>
              </w:rPr>
              <w:t>6-7</w:t>
            </w:r>
            <w:r>
              <w:rPr>
                <w:rStyle w:val="7"/>
                <w:rFonts w:ascii="仿宋_GB2312" w:hAnsi="仿宋_GB2312" w:eastAsia="仿宋_GB2312" w:cs="仿宋_GB2312"/>
                <w:sz w:val="18"/>
                <w:szCs w:val="18"/>
                <w:lang w:val="en-US" w:eastAsia="zh-CN" w:bidi="ar"/>
              </w:rPr>
              <w:t>行</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8</w:t>
            </w:r>
            <w:r>
              <w:rPr>
                <w:rStyle w:val="7"/>
                <w:rFonts w:ascii="仿宋_GB2312" w:hAnsi="仿宋_GB2312" w:eastAsia="仿宋_GB2312" w:cs="仿宋_GB2312"/>
                <w:sz w:val="18"/>
                <w:szCs w:val="18"/>
                <w:lang w:val="en-US" w:eastAsia="zh-CN" w:bidi="ar"/>
              </w:rPr>
              <w:t>行及以上四轮乘坐式水稻插秧机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四轮乘坐式；</w:t>
            </w:r>
            <w:r>
              <w:rPr>
                <w:rStyle w:val="6"/>
                <w:rFonts w:hint="eastAsia" w:ascii="仿宋_GB2312" w:hAnsi="仿宋_GB2312" w:eastAsia="仿宋_GB2312" w:cs="仿宋_GB2312"/>
                <w:sz w:val="18"/>
                <w:szCs w:val="18"/>
                <w:lang w:val="en-US" w:eastAsia="zh-CN" w:bidi="ar"/>
              </w:rPr>
              <w:t>8</w:t>
            </w:r>
            <w:r>
              <w:rPr>
                <w:rStyle w:val="7"/>
                <w:rFonts w:ascii="仿宋_GB2312" w:hAnsi="仿宋_GB2312" w:eastAsia="仿宋_GB2312" w:cs="仿宋_GB2312"/>
                <w:sz w:val="18"/>
                <w:szCs w:val="18"/>
                <w:lang w:val="en-US" w:eastAsia="zh-CN" w:bidi="ar"/>
              </w:rPr>
              <w:t>行及以上</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8"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10-20L多旋翼植保无人驾驶航空器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10L</w:t>
            </w:r>
            <w:r>
              <w:rPr>
                <w:rStyle w:val="7"/>
                <w:rFonts w:ascii="仿宋_GB2312" w:hAnsi="仿宋_GB2312" w:eastAsia="仿宋_GB2312" w:cs="仿宋_GB2312"/>
                <w:sz w:val="18"/>
                <w:szCs w:val="18"/>
                <w:lang w:val="en-US" w:eastAsia="zh-CN" w:bidi="ar"/>
              </w:rPr>
              <w:t>≤药液箱额定容量＜</w:t>
            </w:r>
            <w:r>
              <w:rPr>
                <w:rStyle w:val="6"/>
                <w:rFonts w:hint="eastAsia" w:ascii="仿宋_GB2312" w:hAnsi="仿宋_GB2312" w:eastAsia="仿宋_GB2312" w:cs="仿宋_GB2312"/>
                <w:sz w:val="18"/>
                <w:szCs w:val="18"/>
                <w:lang w:val="en-US" w:eastAsia="zh-CN" w:bidi="ar"/>
              </w:rPr>
              <w:t>20L</w:t>
            </w:r>
            <w:r>
              <w:rPr>
                <w:rStyle w:val="7"/>
                <w:rFonts w:ascii="仿宋_GB2312" w:hAnsi="仿宋_GB2312" w:eastAsia="仿宋_GB2312" w:cs="仿宋_GB2312"/>
                <w:sz w:val="18"/>
                <w:szCs w:val="18"/>
                <w:lang w:val="en-US" w:eastAsia="zh-CN" w:bidi="ar"/>
              </w:rPr>
              <w:t>；多旋翼；电动、油动、油电混动；电动须配置智能电池系统，含智能电池</w:t>
            </w:r>
            <w:r>
              <w:rPr>
                <w:rStyle w:val="6"/>
                <w:rFonts w:hint="eastAsia" w:ascii="仿宋_GB2312" w:hAnsi="仿宋_GB2312" w:eastAsia="仿宋_GB2312" w:cs="仿宋_GB2312"/>
                <w:sz w:val="18"/>
                <w:szCs w:val="18"/>
                <w:lang w:val="en-US" w:eastAsia="zh-CN" w:bidi="ar"/>
              </w:rPr>
              <w:t>2</w:t>
            </w:r>
            <w:r>
              <w:rPr>
                <w:rStyle w:val="7"/>
                <w:rFonts w:ascii="仿宋_GB2312" w:hAnsi="仿宋_GB2312" w:eastAsia="仿宋_GB2312" w:cs="仿宋_GB2312"/>
                <w:sz w:val="18"/>
                <w:szCs w:val="18"/>
                <w:lang w:val="en-US" w:eastAsia="zh-CN" w:bidi="ar"/>
              </w:rPr>
              <w:t>组及以上；具有避障系统；具有</w:t>
            </w:r>
            <w:r>
              <w:rPr>
                <w:rStyle w:val="6"/>
                <w:rFonts w:hint="eastAsia" w:ascii="仿宋_GB2312" w:hAnsi="仿宋_GB2312" w:eastAsia="仿宋_GB2312" w:cs="仿宋_GB2312"/>
                <w:sz w:val="18"/>
                <w:szCs w:val="18"/>
                <w:lang w:val="en-US" w:eastAsia="zh-CN" w:bidi="ar"/>
              </w:rPr>
              <w:t>RTK</w:t>
            </w:r>
            <w:r>
              <w:rPr>
                <w:rStyle w:val="7"/>
                <w:rFonts w:ascii="仿宋_GB2312" w:hAnsi="仿宋_GB2312" w:eastAsia="仿宋_GB2312" w:cs="仿宋_GB2312"/>
                <w:sz w:val="18"/>
                <w:szCs w:val="18"/>
                <w:lang w:val="en-US" w:eastAsia="zh-CN" w:bidi="ar"/>
              </w:rPr>
              <w:t>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6000</w:t>
            </w:r>
          </w:p>
        </w:tc>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1.多旋翼植保无人驾驶航空器是由两个以上旋翼（含两个）组成，并通过多个旋翼在空气中旋转产生升力和拉力实现飞行并进行施药作业的无人飞机。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2.智能电池系统由智能电池和智能电池充电器组成，具备过充保护、过放保护、短路保护和充放电使用次数显示等功能。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3.避障系统是指通过雷达或多目视觉等传感器主动检测障碍物并能实时归避的系统，通常有前避障、前后避障或绕障，不含使用航线规划绕障。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4"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20-30L</w:t>
            </w:r>
            <w:r>
              <w:rPr>
                <w:rStyle w:val="7"/>
                <w:rFonts w:ascii="仿宋_GB2312" w:hAnsi="仿宋_GB2312" w:eastAsia="仿宋_GB2312" w:cs="仿宋_GB2312"/>
                <w:sz w:val="18"/>
                <w:szCs w:val="18"/>
                <w:lang w:val="en-US" w:eastAsia="zh-CN" w:bidi="ar"/>
              </w:rPr>
              <w:t>多旋翼植保无人驾驶航空器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20L</w:t>
            </w:r>
            <w:r>
              <w:rPr>
                <w:rStyle w:val="7"/>
                <w:rFonts w:ascii="仿宋_GB2312" w:hAnsi="仿宋_GB2312" w:eastAsia="仿宋_GB2312" w:cs="仿宋_GB2312"/>
                <w:sz w:val="18"/>
                <w:szCs w:val="18"/>
                <w:lang w:val="en-US" w:eastAsia="zh-CN" w:bidi="ar"/>
              </w:rPr>
              <w:t>≤药液箱额定容量＜</w:t>
            </w:r>
            <w:r>
              <w:rPr>
                <w:rStyle w:val="6"/>
                <w:rFonts w:hint="eastAsia" w:ascii="仿宋_GB2312" w:hAnsi="仿宋_GB2312" w:eastAsia="仿宋_GB2312" w:cs="仿宋_GB2312"/>
                <w:sz w:val="18"/>
                <w:szCs w:val="18"/>
                <w:lang w:val="en-US" w:eastAsia="zh-CN" w:bidi="ar"/>
              </w:rPr>
              <w:t>30L</w:t>
            </w:r>
            <w:r>
              <w:rPr>
                <w:rStyle w:val="7"/>
                <w:rFonts w:ascii="仿宋_GB2312" w:hAnsi="仿宋_GB2312" w:eastAsia="仿宋_GB2312" w:cs="仿宋_GB2312"/>
                <w:sz w:val="18"/>
                <w:szCs w:val="18"/>
                <w:lang w:val="en-US" w:eastAsia="zh-CN" w:bidi="ar"/>
              </w:rPr>
              <w:t>；多旋翼；电动、油动、油电混动；电动须配置智能电池系统，含智能电池</w:t>
            </w:r>
            <w:r>
              <w:rPr>
                <w:rStyle w:val="6"/>
                <w:rFonts w:hint="eastAsia" w:ascii="仿宋_GB2312" w:hAnsi="仿宋_GB2312" w:eastAsia="仿宋_GB2312" w:cs="仿宋_GB2312"/>
                <w:sz w:val="18"/>
                <w:szCs w:val="18"/>
                <w:lang w:val="en-US" w:eastAsia="zh-CN" w:bidi="ar"/>
              </w:rPr>
              <w:t>2</w:t>
            </w:r>
            <w:r>
              <w:rPr>
                <w:rStyle w:val="7"/>
                <w:rFonts w:ascii="仿宋_GB2312" w:hAnsi="仿宋_GB2312" w:eastAsia="仿宋_GB2312" w:cs="仿宋_GB2312"/>
                <w:sz w:val="18"/>
                <w:szCs w:val="18"/>
                <w:lang w:val="en-US" w:eastAsia="zh-CN" w:bidi="ar"/>
              </w:rPr>
              <w:t>组及以上；具有避障系统；具有</w:t>
            </w:r>
            <w:r>
              <w:rPr>
                <w:rStyle w:val="6"/>
                <w:rFonts w:hint="eastAsia" w:ascii="仿宋_GB2312" w:hAnsi="仿宋_GB2312" w:eastAsia="仿宋_GB2312" w:cs="仿宋_GB2312"/>
                <w:sz w:val="18"/>
                <w:szCs w:val="18"/>
                <w:lang w:val="en-US" w:eastAsia="zh-CN" w:bidi="ar"/>
              </w:rPr>
              <w:t>RTK</w:t>
            </w:r>
            <w:r>
              <w:rPr>
                <w:rStyle w:val="7"/>
                <w:rFonts w:ascii="仿宋_GB2312" w:hAnsi="仿宋_GB2312" w:eastAsia="仿宋_GB2312" w:cs="仿宋_GB2312"/>
                <w:sz w:val="18"/>
                <w:szCs w:val="18"/>
                <w:lang w:val="en-US" w:eastAsia="zh-CN" w:bidi="ar"/>
              </w:rPr>
              <w:t>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30L及以上多旋翼植保无人驾驶航空器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药液箱额定容量≥30L；多旋翼；电动、油动、油电混动；电动须配置智能电池系统，含智能电池2组及以上；具有避障系统；具有RTK的高精度卫星导航定位系统；具有电子围栏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8"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15L-25L单旋翼植保无人驾驶航空器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15L≤药液箱额定容量＜25L；单旋翼；电动、油动、油电混动；电动须配置智能电池系统，含智能电池2组及以上；具有避障系统；具有RTK的高精度卫星导航定位系统；具有电子围栏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6"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25L及以上单旋翼植保无人驾驶航空器</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药液箱额定容量≥25L；单旋翼；电动、油动、油电混动；电动须配置智能电池系统，含智能电池2组及以上；具有避障系统；具有RTK的高精度卫星导航定位系统；具有电子围栏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0.6—1kg/s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1—1.5kg/s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0.6kg/s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1—1.5kg/s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1.5—2.1kg/s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1.5—2.1kg/s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2.1—3kg/s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2.1—3kg/s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3—4kg/s</w:t>
            </w:r>
            <w:r>
              <w:rPr>
                <w:rStyle w:val="7"/>
                <w:rFonts w:ascii="仿宋_GB2312" w:hAnsi="仿宋_GB2312" w:eastAsia="仿宋_GB2312" w:cs="仿宋_GB2312"/>
                <w:sz w:val="18"/>
                <w:szCs w:val="18"/>
                <w:lang w:val="en-US" w:eastAsia="zh-CN" w:bidi="ar"/>
              </w:rPr>
              <w:t>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3—4kg/s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及以上自走履带式水稻联合收割机（全喂入）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及以上自走履带式谷物联合收割机（全喂入）</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半喂入联合收割机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3行35马力及以上半喂入联合收割机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收获行数：3行；喂入方式：半喂入；功率≥35马力</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半喂入联合收割机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行及以上</w:t>
            </w:r>
            <w:r>
              <w:rPr>
                <w:rStyle w:val="6"/>
                <w:rFonts w:hint="eastAsia" w:ascii="仿宋_GB2312" w:hAnsi="仿宋_GB2312" w:eastAsia="仿宋_GB2312" w:cs="仿宋_GB2312"/>
                <w:sz w:val="18"/>
                <w:szCs w:val="18"/>
                <w:lang w:val="en-US" w:eastAsia="zh-CN" w:bidi="ar"/>
              </w:rPr>
              <w:t>35</w:t>
            </w:r>
            <w:r>
              <w:rPr>
                <w:rStyle w:val="7"/>
                <w:rFonts w:ascii="仿宋_GB2312" w:hAnsi="仿宋_GB2312" w:eastAsia="仿宋_GB2312" w:cs="仿宋_GB2312"/>
                <w:sz w:val="18"/>
                <w:szCs w:val="18"/>
                <w:lang w:val="en-US" w:eastAsia="zh-CN" w:bidi="ar"/>
              </w:rPr>
              <w:t>马力及以上半喂入联合收割机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收获行数≥</w:t>
            </w: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行；喂入方式：半喂入；功率≥</w:t>
            </w:r>
            <w:r>
              <w:rPr>
                <w:rStyle w:val="6"/>
                <w:rFonts w:hint="eastAsia" w:ascii="仿宋_GB2312" w:hAnsi="仿宋_GB2312" w:eastAsia="仿宋_GB2312" w:cs="仿宋_GB2312"/>
                <w:sz w:val="18"/>
                <w:szCs w:val="18"/>
                <w:lang w:val="en-US" w:eastAsia="zh-CN" w:bidi="ar"/>
              </w:rPr>
              <w:t>35</w:t>
            </w:r>
            <w:r>
              <w:rPr>
                <w:rStyle w:val="7"/>
                <w:rFonts w:ascii="仿宋_GB2312" w:hAnsi="仿宋_GB2312" w:eastAsia="仿宋_GB2312" w:cs="仿宋_GB2312"/>
                <w:sz w:val="18"/>
                <w:szCs w:val="18"/>
                <w:lang w:val="en-US" w:eastAsia="zh-CN" w:bidi="ar"/>
              </w:rPr>
              <w:t>马力</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1—1.5m秸秆粉碎还田机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1m≤作业幅宽＜1.5m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1.5—2m</w:t>
            </w:r>
            <w:r>
              <w:rPr>
                <w:rStyle w:val="7"/>
                <w:rFonts w:ascii="仿宋_GB2312" w:hAnsi="仿宋_GB2312" w:eastAsia="仿宋_GB2312" w:cs="仿宋_GB2312"/>
                <w:sz w:val="18"/>
                <w:szCs w:val="18"/>
                <w:lang w:val="en-US" w:eastAsia="zh-CN" w:bidi="ar"/>
              </w:rPr>
              <w:t>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1.5m</w:t>
            </w:r>
            <w:r>
              <w:rPr>
                <w:rStyle w:val="7"/>
                <w:rFonts w:ascii="仿宋_GB2312" w:hAnsi="仿宋_GB2312" w:eastAsia="仿宋_GB2312" w:cs="仿宋_GB2312"/>
                <w:sz w:val="18"/>
                <w:szCs w:val="18"/>
                <w:lang w:val="en-US" w:eastAsia="zh-CN" w:bidi="ar"/>
              </w:rPr>
              <w:t>≤作业幅宽＜</w:t>
            </w:r>
            <w:r>
              <w:rPr>
                <w:rStyle w:val="6"/>
                <w:rFonts w:hint="eastAsia" w:ascii="仿宋_GB2312" w:hAnsi="仿宋_GB2312" w:eastAsia="仿宋_GB2312" w:cs="仿宋_GB2312"/>
                <w:sz w:val="18"/>
                <w:szCs w:val="18"/>
                <w:lang w:val="en-US" w:eastAsia="zh-CN" w:bidi="ar"/>
              </w:rPr>
              <w:t>2m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2—2.5m</w:t>
            </w:r>
            <w:r>
              <w:rPr>
                <w:rStyle w:val="7"/>
                <w:rFonts w:ascii="仿宋_GB2312" w:hAnsi="仿宋_GB2312" w:eastAsia="仿宋_GB2312" w:cs="仿宋_GB2312"/>
                <w:sz w:val="18"/>
                <w:szCs w:val="18"/>
                <w:lang w:val="en-US" w:eastAsia="zh-CN" w:bidi="ar"/>
              </w:rPr>
              <w:t>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2m</w:t>
            </w:r>
            <w:r>
              <w:rPr>
                <w:rStyle w:val="7"/>
                <w:rFonts w:ascii="仿宋_GB2312" w:hAnsi="仿宋_GB2312" w:eastAsia="仿宋_GB2312" w:cs="仿宋_GB2312"/>
                <w:sz w:val="18"/>
                <w:szCs w:val="18"/>
                <w:lang w:val="en-US" w:eastAsia="zh-CN" w:bidi="ar"/>
              </w:rPr>
              <w:t>≤作业幅宽＜2.5m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2.5m</w:t>
            </w:r>
            <w:r>
              <w:rPr>
                <w:rStyle w:val="7"/>
                <w:rFonts w:ascii="仿宋_GB2312" w:hAnsi="仿宋_GB2312" w:eastAsia="仿宋_GB2312" w:cs="仿宋_GB2312"/>
                <w:sz w:val="18"/>
                <w:szCs w:val="18"/>
                <w:lang w:val="en-US" w:eastAsia="zh-CN" w:bidi="ar"/>
              </w:rPr>
              <w:t>及以上秸秆粉碎还田机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作业幅宽≥</w:t>
            </w:r>
            <w:r>
              <w:rPr>
                <w:rStyle w:val="6"/>
                <w:rFonts w:hint="eastAsia" w:ascii="仿宋_GB2312" w:hAnsi="仿宋_GB2312" w:eastAsia="仿宋_GB2312" w:cs="仿宋_GB2312"/>
                <w:sz w:val="18"/>
                <w:szCs w:val="18"/>
                <w:lang w:val="en-US" w:eastAsia="zh-CN" w:bidi="ar"/>
              </w:rPr>
              <w:t>2.5m</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9"/>
                <w:rFonts w:ascii="仿宋_GB2312" w:hAnsi="仿宋_GB2312" w:eastAsia="仿宋_GB2312" w:cs="仿宋_GB2312"/>
                <w:sz w:val="18"/>
                <w:szCs w:val="18"/>
                <w:lang w:val="en-US" w:eastAsia="zh-CN" w:bidi="ar"/>
              </w:rPr>
              <w:t>2</w:t>
            </w:r>
            <w:r>
              <w:rPr>
                <w:rStyle w:val="6"/>
                <w:rFonts w:hint="eastAsia" w:ascii="仿宋_GB2312" w:hAnsi="仿宋_GB2312" w:eastAsia="仿宋_GB2312" w:cs="仿宋_GB2312"/>
                <w:sz w:val="18"/>
                <w:szCs w:val="18"/>
                <w:lang w:val="en-US" w:eastAsia="zh-CN" w:bidi="ar"/>
              </w:rPr>
              <w:t>—</w:t>
            </w:r>
            <w:r>
              <w:rPr>
                <w:rStyle w:val="9"/>
                <w:rFonts w:ascii="仿宋_GB2312" w:hAnsi="仿宋_GB2312" w:eastAsia="仿宋_GB2312" w:cs="仿宋_GB2312"/>
                <w:sz w:val="18"/>
                <w:szCs w:val="18"/>
                <w:lang w:val="en-US" w:eastAsia="zh-CN" w:bidi="ar"/>
              </w:rPr>
              <w:t>4</w:t>
            </w:r>
            <w:r>
              <w:rPr>
                <w:rStyle w:val="6"/>
                <w:rFonts w:hint="eastAsia" w:ascii="仿宋_GB2312" w:hAnsi="仿宋_GB2312" w:eastAsia="仿宋_GB2312" w:cs="仿宋_GB2312"/>
                <w:sz w:val="18"/>
                <w:szCs w:val="18"/>
                <w:lang w:val="en-US" w:eastAsia="zh-CN" w:bidi="ar"/>
              </w:rPr>
              <w:t>t</w:t>
            </w:r>
            <w:r>
              <w:rPr>
                <w:rStyle w:val="8"/>
                <w:rFonts w:ascii="仿宋_GB2312" w:hAnsi="仿宋_GB2312" w:eastAsia="仿宋_GB2312" w:cs="仿宋_GB2312"/>
                <w:sz w:val="18"/>
                <w:szCs w:val="18"/>
                <w:lang w:val="en-US" w:eastAsia="zh-CN" w:bidi="ar"/>
              </w:rPr>
              <w:t>循环式谷物烘干机</w:t>
            </w:r>
          </w:p>
        </w:tc>
        <w:tc>
          <w:tcPr>
            <w:tcW w:w="2630" w:type="dxa"/>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2t≤批处理量＜4t；循环式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4—10t</w:t>
            </w:r>
            <w:r>
              <w:rPr>
                <w:rStyle w:val="8"/>
                <w:rFonts w:ascii="仿宋_GB2312" w:hAnsi="仿宋_GB2312" w:eastAsia="仿宋_GB2312" w:cs="仿宋_GB2312"/>
                <w:sz w:val="18"/>
                <w:szCs w:val="18"/>
                <w:lang w:val="en-US" w:eastAsia="zh-CN" w:bidi="ar"/>
              </w:rPr>
              <w:t>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10t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10—20t</w:t>
            </w:r>
            <w:r>
              <w:rPr>
                <w:rStyle w:val="8"/>
                <w:rFonts w:ascii="仿宋_GB2312" w:hAnsi="仿宋_GB2312" w:eastAsia="仿宋_GB2312" w:cs="仿宋_GB2312"/>
                <w:sz w:val="18"/>
                <w:szCs w:val="18"/>
                <w:lang w:val="en-US" w:eastAsia="zh-CN" w:bidi="ar"/>
              </w:rPr>
              <w:t>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20t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20—30t</w:t>
            </w:r>
            <w:r>
              <w:rPr>
                <w:rStyle w:val="8"/>
                <w:rFonts w:ascii="仿宋_GB2312" w:hAnsi="仿宋_GB2312" w:eastAsia="仿宋_GB2312" w:cs="仿宋_GB2312"/>
                <w:sz w:val="18"/>
                <w:szCs w:val="18"/>
                <w:lang w:val="en-US" w:eastAsia="zh-CN" w:bidi="ar"/>
              </w:rPr>
              <w:t>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及以上循环式谷物烘干机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；循环式</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20马力以下四轮驱动拖拉机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功率＜20马力；驱动方式：四轮驱动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1750</w:t>
            </w:r>
          </w:p>
        </w:tc>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不含皮带传动轮式拖拉机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20-30马力四轮驱动拖拉机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20马力≤功率＜30马力；驱动方式：四轮驱动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5160</w:t>
            </w: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30-40马力四轮驱动拖拉机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30马力≤功率＜40马力；驱动方式：四轮驱动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40—50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50</w:t>
            </w:r>
            <w:r>
              <w:rPr>
                <w:rStyle w:val="7"/>
                <w:rFonts w:ascii="仿宋_GB2312" w:hAnsi="仿宋_GB2312" w:eastAsia="仿宋_GB2312" w:cs="仿宋_GB2312"/>
                <w:sz w:val="18"/>
                <w:szCs w:val="18"/>
                <w:lang w:val="en-US" w:eastAsia="zh-CN" w:bidi="ar"/>
              </w:rPr>
              <w:t>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50—60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50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60</w:t>
            </w:r>
            <w:r>
              <w:rPr>
                <w:rStyle w:val="7"/>
                <w:rFonts w:ascii="仿宋_GB2312" w:hAnsi="仿宋_GB2312" w:eastAsia="仿宋_GB2312" w:cs="仿宋_GB2312"/>
                <w:sz w:val="18"/>
                <w:szCs w:val="18"/>
                <w:lang w:val="en-US" w:eastAsia="zh-CN" w:bidi="ar"/>
              </w:rPr>
              <w:t>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60—70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70</w:t>
            </w:r>
            <w:r>
              <w:rPr>
                <w:rStyle w:val="7"/>
                <w:rFonts w:ascii="仿宋_GB2312" w:hAnsi="仿宋_GB2312" w:eastAsia="仿宋_GB2312" w:cs="仿宋_GB2312"/>
                <w:sz w:val="18"/>
                <w:szCs w:val="18"/>
                <w:lang w:val="en-US" w:eastAsia="zh-CN" w:bidi="ar"/>
              </w:rPr>
              <w:t>马力；驱动方式：四轮驱动；</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70—80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default" w:ascii="仿宋_GB2312" w:hAnsi="仿宋_GB2312" w:eastAsia="仿宋_GB2312" w:cs="仿宋_GB2312"/>
                <w:i w:val="0"/>
                <w:color w:val="000000"/>
                <w:sz w:val="18"/>
                <w:szCs w:val="18"/>
                <w:u w:val="none"/>
                <w:lang w:val="en-US"/>
              </w:rPr>
            </w:pPr>
            <w:r>
              <w:rPr>
                <w:rStyle w:val="7"/>
                <w:rFonts w:ascii="仿宋_GB2312" w:hAnsi="仿宋_GB2312" w:eastAsia="仿宋_GB2312" w:cs="仿宋_GB2312"/>
                <w:sz w:val="18"/>
                <w:szCs w:val="18"/>
                <w:lang w:val="en-US" w:eastAsia="zh-CN" w:bidi="ar"/>
              </w:rPr>
              <w:t>70马力≤功率＜</w:t>
            </w:r>
            <w:r>
              <w:rPr>
                <w:rStyle w:val="8"/>
                <w:rFonts w:ascii="仿宋_GB2312" w:hAnsi="仿宋_GB2312" w:eastAsia="仿宋_GB2312" w:cs="仿宋_GB2312"/>
                <w:sz w:val="18"/>
                <w:szCs w:val="18"/>
                <w:lang w:val="en-US" w:eastAsia="zh-CN" w:bidi="ar"/>
              </w:rPr>
              <w:t>80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80—90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80马力≤功率＜</w:t>
            </w:r>
            <w:r>
              <w:rPr>
                <w:rStyle w:val="8"/>
                <w:rFonts w:ascii="仿宋_GB2312" w:hAnsi="仿宋_GB2312" w:eastAsia="仿宋_GB2312" w:cs="仿宋_GB2312"/>
                <w:sz w:val="18"/>
                <w:szCs w:val="18"/>
                <w:lang w:val="en-US" w:eastAsia="zh-CN" w:bidi="ar"/>
              </w:rPr>
              <w:t>90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80—90 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80 马力≤功率＜</w:t>
            </w:r>
            <w:r>
              <w:rPr>
                <w:rStyle w:val="8"/>
                <w:rFonts w:ascii="仿宋_GB2312" w:hAnsi="仿宋_GB2312" w:eastAsia="仿宋_GB2312" w:cs="仿宋_GB2312"/>
                <w:sz w:val="18"/>
                <w:szCs w:val="18"/>
                <w:lang w:val="en-US" w:eastAsia="zh-CN" w:bidi="ar"/>
              </w:rPr>
              <w:t xml:space="preserve">90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90—100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90马力≤功率＜</w:t>
            </w:r>
            <w:r>
              <w:rPr>
                <w:rStyle w:val="8"/>
                <w:rFonts w:ascii="仿宋_GB2312" w:hAnsi="仿宋_GB2312" w:eastAsia="仿宋_GB2312" w:cs="仿宋_GB2312"/>
                <w:sz w:val="18"/>
                <w:szCs w:val="18"/>
                <w:lang w:val="en-US" w:eastAsia="zh-CN" w:bidi="ar"/>
              </w:rPr>
              <w:t>100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90—100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90 马力≤功率＜</w:t>
            </w:r>
            <w:r>
              <w:rPr>
                <w:rStyle w:val="8"/>
                <w:rFonts w:ascii="仿宋_GB2312" w:hAnsi="仿宋_GB2312" w:eastAsia="仿宋_GB2312" w:cs="仿宋_GB2312"/>
                <w:sz w:val="18"/>
                <w:szCs w:val="18"/>
                <w:lang w:val="en-US" w:eastAsia="zh-CN" w:bidi="ar"/>
              </w:rPr>
              <w:t xml:space="preserve">100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36kg/kW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100—120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100马力≤功率＜</w:t>
            </w:r>
            <w:r>
              <w:rPr>
                <w:rStyle w:val="8"/>
                <w:rFonts w:ascii="仿宋_GB2312" w:hAnsi="仿宋_GB2312" w:eastAsia="仿宋_GB2312" w:cs="仿宋_GB2312"/>
                <w:sz w:val="18"/>
                <w:szCs w:val="18"/>
                <w:lang w:val="en-US" w:eastAsia="zh-CN" w:bidi="ar"/>
              </w:rPr>
              <w:t>120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100—120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100 马力≤功率＜</w:t>
            </w:r>
            <w:r>
              <w:rPr>
                <w:rStyle w:val="8"/>
                <w:rFonts w:ascii="仿宋_GB2312" w:hAnsi="仿宋_GB2312" w:eastAsia="仿宋_GB2312" w:cs="仿宋_GB2312"/>
                <w:sz w:val="18"/>
                <w:szCs w:val="18"/>
                <w:lang w:val="en-US" w:eastAsia="zh-CN" w:bidi="ar"/>
              </w:rPr>
              <w:t xml:space="preserve">120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27500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120—140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120马力≤功率＜</w:t>
            </w:r>
            <w:r>
              <w:rPr>
                <w:rStyle w:val="8"/>
                <w:rFonts w:ascii="仿宋_GB2312" w:hAnsi="仿宋_GB2312" w:eastAsia="仿宋_GB2312" w:cs="仿宋_GB2312"/>
                <w:sz w:val="18"/>
                <w:szCs w:val="18"/>
                <w:lang w:val="en-US" w:eastAsia="zh-CN" w:bidi="ar"/>
              </w:rPr>
              <w:t>140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120—140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120 马力≤功率＜</w:t>
            </w:r>
            <w:r>
              <w:rPr>
                <w:rStyle w:val="8"/>
                <w:rFonts w:ascii="仿宋_GB2312" w:hAnsi="仿宋_GB2312" w:eastAsia="仿宋_GB2312" w:cs="仿宋_GB2312"/>
                <w:sz w:val="18"/>
                <w:szCs w:val="18"/>
                <w:lang w:val="en-US" w:eastAsia="zh-CN" w:bidi="ar"/>
              </w:rPr>
              <w:t xml:space="preserve">140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34900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140—160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140马力≤功率＜</w:t>
            </w:r>
            <w:r>
              <w:rPr>
                <w:rStyle w:val="8"/>
                <w:rFonts w:ascii="仿宋_GB2312" w:hAnsi="仿宋_GB2312" w:eastAsia="仿宋_GB2312" w:cs="仿宋_GB2312"/>
                <w:sz w:val="18"/>
                <w:szCs w:val="18"/>
                <w:lang w:val="en-US" w:eastAsia="zh-CN" w:bidi="ar"/>
              </w:rPr>
              <w:t>160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140—160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140 马力≤功率＜</w:t>
            </w:r>
            <w:r>
              <w:rPr>
                <w:rStyle w:val="8"/>
                <w:rFonts w:ascii="仿宋_GB2312" w:hAnsi="仿宋_GB2312" w:eastAsia="仿宋_GB2312" w:cs="仿宋_GB2312"/>
                <w:sz w:val="18"/>
                <w:szCs w:val="18"/>
                <w:lang w:val="en-US" w:eastAsia="zh-CN" w:bidi="ar"/>
              </w:rPr>
              <w:t xml:space="preserve">160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42800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160—180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160马力≤功率＜</w:t>
            </w:r>
            <w:r>
              <w:rPr>
                <w:rStyle w:val="8"/>
                <w:rFonts w:ascii="仿宋_GB2312" w:hAnsi="仿宋_GB2312" w:eastAsia="仿宋_GB2312" w:cs="仿宋_GB2312"/>
                <w:sz w:val="18"/>
                <w:szCs w:val="18"/>
                <w:lang w:val="en-US" w:eastAsia="zh-CN" w:bidi="ar"/>
              </w:rPr>
              <w:t>180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160—180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160 马力≤功率＜</w:t>
            </w:r>
            <w:r>
              <w:rPr>
                <w:rStyle w:val="8"/>
                <w:rFonts w:ascii="仿宋_GB2312" w:hAnsi="仿宋_GB2312" w:eastAsia="仿宋_GB2312" w:cs="仿宋_GB2312"/>
                <w:sz w:val="18"/>
                <w:szCs w:val="18"/>
                <w:lang w:val="en-US" w:eastAsia="zh-CN" w:bidi="ar"/>
              </w:rPr>
              <w:t xml:space="preserve">180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49700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180—200</w:t>
            </w:r>
            <w:r>
              <w:rPr>
                <w:rStyle w:val="7"/>
                <w:rFonts w:ascii="仿宋_GB2312" w:hAnsi="仿宋_GB2312" w:eastAsia="仿宋_GB2312" w:cs="仿宋_GB2312"/>
                <w:sz w:val="18"/>
                <w:szCs w:val="18"/>
                <w:lang w:val="en-US" w:eastAsia="zh-CN" w:bidi="ar"/>
              </w:rPr>
              <w:t>马力四轮驱动拖拉机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180马力≤功率＜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180—200 </w:t>
            </w:r>
            <w:r>
              <w:rPr>
                <w:rStyle w:val="7"/>
                <w:rFonts w:ascii="仿宋_GB2312" w:hAnsi="仿宋_GB2312" w:eastAsia="仿宋_GB2312" w:cs="仿宋_GB2312"/>
                <w:sz w:val="18"/>
                <w:szCs w:val="18"/>
                <w:lang w:val="en-US" w:eastAsia="zh-CN" w:bidi="ar"/>
              </w:rPr>
              <w:t>马力四轮驱动动力换挡拖拉机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180 马力≤功率＜</w:t>
            </w:r>
            <w:r>
              <w:rPr>
                <w:rStyle w:val="8"/>
                <w:rFonts w:ascii="仿宋_GB2312" w:hAnsi="仿宋_GB2312" w:eastAsia="仿宋_GB2312" w:cs="仿宋_GB2312"/>
                <w:sz w:val="18"/>
                <w:szCs w:val="18"/>
                <w:lang w:val="en-US" w:eastAsia="zh-CN" w:bidi="ar"/>
              </w:rPr>
              <w:t xml:space="preserve">200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马力及以上四轮驱动拖拉机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马力及以上四轮驱动动力换挡拖拉机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7"/>
                <w:rFonts w:hint="eastAsia" w:ascii="仿宋_GB2312" w:hAnsi="仿宋_GB2312" w:eastAsia="仿宋_GB2312" w:cs="仿宋_GB2312"/>
                <w:sz w:val="18"/>
                <w:szCs w:val="18"/>
                <w:lang w:bidi="ar"/>
              </w:rPr>
              <w:t>最小使用比质量</w:t>
            </w:r>
            <w:r>
              <w:rPr>
                <w:rStyle w:val="7"/>
                <w:rFonts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39kg/kW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80-100马力重型履带式拖拉机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80马力≤功率＜100马力；驱动方式：履带式；最小使用质量≥6000kg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100-130马力重型履带式拖拉机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100马力≤功率＜130马力；驱动方式：履带式；最小使用质量≥6500kg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58300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130-160马力重型履带式拖拉机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130马力≤功率＜160马力；驱动方式：履带式；最小使用质量≥7000kg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82200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160马力及以上重型履带式拖拉机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160马力≤功率；驱动方式：履带式；最小使用质量≥8000kg</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102600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50-70马力差速转向履带式拖拉机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 马力≤功率＜70 马力；驱动方式： 履带式；转向型式：差速式转向；最大 牵引功率≥70%发动力标定功率；最小使用比质量≥35kg/kW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21200</w:t>
            </w:r>
          </w:p>
        </w:tc>
        <w:tc>
          <w:tcPr>
            <w:tcW w:w="119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差速式转向是指用于液压机械双功率流驱动差速转向机构，实现履带车辆转向的差速式转向系统。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9"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70-90马力差速转向履带式拖拉机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 马力≤功率＜90 马力；驱动方式：履带式；转向型式：差速式转向；最大牵引功率≥70%发动力标定功率；最小使用比质量≥35kg/kW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26100</w:t>
            </w:r>
          </w:p>
        </w:tc>
        <w:tc>
          <w:tcPr>
            <w:tcW w:w="1196" w:type="dxa"/>
            <w:vMerge w:val="continue"/>
            <w:tcBorders>
              <w:left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3"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90-110马力差速转向履带式拖拉机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 马力≤功率＜110 马力；驱动方式：履带式；转向型式：差速式转向；最大牵引功率≥70%发动力标定功率；最小使用比质量≥35kg/kW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34600</w:t>
            </w:r>
          </w:p>
        </w:tc>
        <w:tc>
          <w:tcPr>
            <w:tcW w:w="1196" w:type="dxa"/>
            <w:vMerge w:val="continue"/>
            <w:tcBorders>
              <w:left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110马力及以上差速转向履带式拖拉机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 马力≤功率；驱动方式：履带式；转向型式：差速式转向；最大牵引功率≥70%发动力标定功率；最小使用比质量≥45kg/kW</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34600</w:t>
            </w:r>
          </w:p>
        </w:tc>
        <w:tc>
          <w:tcPr>
            <w:tcW w:w="1196" w:type="dxa"/>
            <w:vMerge w:val="continue"/>
            <w:tcBorders>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50-70马力轻型履带式拖拉机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 马力≤功率＜70 马力；驱动方式：履带式，橡胶履带</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14400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3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70-100马力轻型履带式拖拉机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 马力≤功率≤100 马力；驱动方式：履带式，橡胶履带</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17200</w:t>
            </w:r>
          </w:p>
        </w:tc>
        <w:tc>
          <w:tcPr>
            <w:tcW w:w="11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bl>
    <w:p>
      <w:pPr>
        <w:adjustRightInd w:val="0"/>
        <w:snapToGrid w:val="0"/>
        <w:spacing w:beforeLines="0" w:afterLines="0" w:line="590" w:lineRule="exact"/>
        <w:ind w:right="0" w:firstLine="0" w:firstLineChars="0"/>
        <w:jc w:val="both"/>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sectPr>
          <w:pgSz w:w="16838" w:h="11906" w:orient="landscape"/>
          <w:pgMar w:top="1531" w:right="1871" w:bottom="1531" w:left="1871" w:header="851" w:footer="1417" w:gutter="0"/>
          <w:cols w:space="720" w:num="1"/>
          <w:rtlGutter w:val="0"/>
          <w:docGrid w:type="lines" w:linePitch="4422" w:charSpace="0"/>
        </w:sectPr>
      </w:pPr>
    </w:p>
    <w:p>
      <w:pPr>
        <w:adjustRightInd w:val="0"/>
        <w:snapToGrid w:val="0"/>
        <w:spacing w:beforeLines="0" w:afterLines="0" w:line="590" w:lineRule="exact"/>
        <w:ind w:right="0" w:firstLine="0" w:firstLineChars="0"/>
        <w:rPr>
          <w:rFonts w:hint="eastAsia" w:ascii="黑体" w:hAnsi="黑体" w:eastAsia="黑体" w:cs="黑体"/>
          <w:snapToGrid w:val="0"/>
          <w:kern w:val="0"/>
          <w:lang w:val="en-US" w:eastAsia="zh-CN"/>
        </w:rPr>
      </w:pPr>
      <w:r>
        <w:rPr>
          <w:rFonts w:hint="eastAsia" w:ascii="黑体" w:hAnsi="黑体" w:eastAsia="黑体" w:cs="黑体"/>
          <w:snapToGrid w:val="0"/>
          <w:kern w:val="0"/>
          <w:lang w:val="en-US" w:eastAsia="zh-CN"/>
        </w:rPr>
        <w:t>附件2</w:t>
      </w:r>
    </w:p>
    <w:p>
      <w:pPr>
        <w:adjustRightInd w:val="0"/>
        <w:snapToGrid w:val="0"/>
        <w:spacing w:beforeLines="0" w:afterLines="0" w:line="590" w:lineRule="exact"/>
        <w:ind w:right="0" w:firstLine="0" w:firstLineChars="0"/>
        <w:rPr>
          <w:rFonts w:hint="eastAsia"/>
          <w:snapToGrid w:val="0"/>
          <w:kern w:val="0"/>
          <w:lang w:val="en-US" w:eastAsia="zh-CN"/>
        </w:rPr>
      </w:pPr>
    </w:p>
    <w:p>
      <w:pPr>
        <w:pStyle w:val="3"/>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firstLine="0" w:firstLineChars="0"/>
        <w:jc w:val="center"/>
        <w:textAlignment w:val="auto"/>
        <w:rPr>
          <w:rFonts w:hint="eastAsia" w:ascii="方正小标宋简体" w:hAnsi="方正小标宋简体" w:eastAsia="方正小标宋简体" w:cs="方正小标宋简体"/>
          <w:i w:val="0"/>
          <w:caps w:val="0"/>
          <w:snapToGrid w:val="0"/>
          <w:color w:val="auto"/>
          <w:spacing w:val="0"/>
          <w:sz w:val="44"/>
          <w:szCs w:val="44"/>
          <w:shd w:val="clear" w:color="auto" w:fill="FFFFFF"/>
        </w:rPr>
      </w:pPr>
      <w:r>
        <w:rPr>
          <w:rFonts w:hint="eastAsia" w:ascii="方正小标宋简体" w:hAnsi="方正小标宋简体" w:eastAsia="方正小标宋简体" w:cs="方正小标宋简体"/>
          <w:i w:val="0"/>
          <w:caps w:val="0"/>
          <w:snapToGrid w:val="0"/>
          <w:color w:val="auto"/>
          <w:spacing w:val="0"/>
          <w:sz w:val="44"/>
          <w:szCs w:val="44"/>
          <w:shd w:val="clear" w:color="auto" w:fill="FFFFFF"/>
        </w:rPr>
        <w:t>2021-2023年中央财政农机购置补贴机具补贴额一览表</w:t>
      </w:r>
    </w:p>
    <w:p>
      <w:pPr>
        <w:adjustRightInd w:val="0"/>
        <w:snapToGrid w:val="0"/>
        <w:spacing w:beforeLines="0" w:afterLines="0" w:line="590" w:lineRule="exact"/>
        <w:ind w:right="0" w:firstLine="0" w:firstLineChars="0"/>
        <w:jc w:val="center"/>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pPr>
      <w:r>
        <w:rPr>
          <w:rFonts w:hint="eastAsia" w:ascii="方正小标宋简体" w:hAnsi="方正小标宋简体" w:eastAsia="方正小标宋简体" w:cs="方正小标宋简体"/>
          <w:i w:val="0"/>
          <w:caps w:val="0"/>
          <w:snapToGrid w:val="0"/>
          <w:color w:val="auto"/>
          <w:spacing w:val="0"/>
          <w:sz w:val="44"/>
          <w:szCs w:val="44"/>
          <w:shd w:val="clear" w:color="auto" w:fill="FFFFFF"/>
        </w:rPr>
        <w:t>（第一批）</w:t>
      </w:r>
      <w:r>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t>（非通用类）</w:t>
      </w:r>
    </w:p>
    <w:p>
      <w:pPr>
        <w:adjustRightInd w:val="0"/>
        <w:snapToGrid w:val="0"/>
        <w:spacing w:beforeLines="0" w:afterLines="0" w:line="590" w:lineRule="exact"/>
        <w:ind w:right="0" w:firstLine="0" w:firstLineChars="0"/>
        <w:jc w:val="both"/>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pPr>
    </w:p>
    <w:tbl>
      <w:tblPr>
        <w:tblStyle w:val="5"/>
        <w:tblW w:w="131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7"/>
        <w:gridCol w:w="1557"/>
        <w:gridCol w:w="1168"/>
        <w:gridCol w:w="1209"/>
        <w:gridCol w:w="2291"/>
        <w:gridCol w:w="3458"/>
        <w:gridCol w:w="1340"/>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blHeader/>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机具大类</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机具小类</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品目</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分档名称</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基本配置和参数</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补贴额（元）</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铧式犁</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翻转犁,单体幅宽35cm及以上,3-4铧</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单体幅宽≥35cm；铧体个数3-4铧；具有翻转机构</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微耕机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功率4kW以下微耕机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微耕机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功率4kW及以上微耕机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整地机械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起垄机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1-2m起垄机(含手扶拖拉机配套起垄机)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1m≤作业幅宽＜2m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整地机械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起垄机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2-4m起垄机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2m≤作业幅宽＜4m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播种机械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水稻直播机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8行及以上水稻（水旱）直播机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8行及以上；不带动力</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播种机械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水稻直播机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8行及以上，自走四轮乘坐式水稻（水旱）直播机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8行及以上；自走四轮乘坐式（专用底盘）</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育苗机械设备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秧盘播种成套设备（含床土处理）</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生产率500(盘/小时)及以上秧盘播种成套设备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生产率≥500(盘/小时)；含铺底土、播种、洒水、覆土功能</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秧苗移栽机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13行及以上四轮乘坐式水稻有序抛秧机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四轮乘坐式；13行及以上</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施肥机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6行及以上水稻侧深施肥装备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行数≥6行，定位、定量深施</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中耕机械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田园管理机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功率4kW及以上田园管理机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单人手提式茶树修剪机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自带动力；单人操作；作业幅宽＜1m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双人平行式茶树修剪机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自带动力；双人操作；作业幅宽≥1m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电动果树修剪机（电池额定容量≥2Ah，额定电压≥16.8V，最大剪切直径≥25mm）</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锂电池2组，每组电池额定容量≥2Ah，额定电压≥16.8V，最大剪切直径≥25mm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电动果树修剪机(电池容量≥4AH；额定电压≥24V；最大剪切直径≥40mm)</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锂电池2组，每组电池额定容量≥4AH；额定电压≥24V；最大剪切直径≥40mm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花卉（茶叶）采收机械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采茶机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单人采茶机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单人操作</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花卉（茶叶）采收机械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采茶机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双人采茶机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双人操作</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根茎作物收获机械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薯类收获机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0.7-1m分段式薯类收获机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分段收获；0.7m≤作业幅宽＜1m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根茎作物收获机械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薯类收获机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1-1.5m分段式薯类收获机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分段收获；1m≤作业幅宽＜1.5m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脱粒机械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稻麦脱粒机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生产率300kg/h及以上稻麦脱粒机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生产率≥300kg/h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2.2kW及以上碾米机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配套功率≥2.2kW；含电机、碾米装置</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组合米机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7.5kW及以上碾米加工成套设备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配套总功率≥7.5kW；含砻谷机、清理设备、碾米机、谷糙分离机、抛光机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果蔬加工机械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水果分级机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机械鲜果分选,生产率3t/h及以上水果分级机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机械鲜果分选；生产率≥3t/h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果蔬加工机械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水果打蜡机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生产率≥3t/h的打蜡机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生产率≥3t/h；提升机构、清洗烘干机、打蜡机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燃气式杀青机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杀青方式：燃气式</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滚筒直径40-60cm杀青机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40cm≤滚筒直径＜60cm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滚筒直径60cm及以上杀青机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揉筒直径35-50cm揉捻机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35cm≤揉筒直径＜50cm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揉筒直径50-60cm揉捻机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50cm≤揉筒直径＜60cm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揉筒直径60cm及以上揉捻机(含揉捻机组)</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非全自动茶叶炒干机(含扁形茶炒制机)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非全自动茶叶炒干机、扁形茶炒制机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烘干面积10㎡以下百叶式茶叶烘干机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百叶式茶叶烘干机；烘干面积＜10㎡</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6"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烘干面积10㎡及以上连续自动式茶叶烘干机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连续自动式茶叶烘干机；烘干面积≥10㎡</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茶叶筛选机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其他茶叶筛选机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其他茶叶筛选机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茶叶理条机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锅槽面积0.5-1㎡理条烘干机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理条烘干机；0.5㎡≤锅槽面积＜1㎡</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水泵</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潜水电泵</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2.2-7.5kW潜水泵</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2.2kW≤电机功率＜7.5kW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水泵</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潜水电泵</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7.5-9.2kW潜水泵</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7.5kW≤电机功率＜9.2kW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喷灌机械设备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喷灌机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汽油机轻小型机组式喷灌机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汽油机；轻小型机组式喷灌机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揉丝机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2-4t/h揉丝机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2t/h≤干草（含水率≤17%）生产率＜4t/h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揉丝机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4-6t/h揉丝机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4t/h≤干草（含水率≤17%）生产率＜6t/h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饲料（草）粉碎机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400-550mm饲料粉碎机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400mm≤转子直径＜550mm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饲料（草）粉碎机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400mm以下饲料粉碎机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转子直径＜400mm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饲料混合机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2m³以下混合机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混合室容积＜2m³；卧式；单轴</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饲料混合机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立式混合机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立式混合机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粪污固液分离机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电机总功率5-10kW固液分离机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5kW≤电机总功率＜10kW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10000-20000枚孵化机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10000枚≤蛋容量＜20000枚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20000-50000枚孵化机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20000枚≤蛋容量＜50000枚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50000枚及以上孵化机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蛋容量≥50000枚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增氧机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普通型增氧机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普通型增氧机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增氧机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微孔曝气式增氧机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曝气式增氧机；功率≥1kW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9"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网箱养殖设备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集装箱养殖设备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符合20呎集装箱规格要求（尺寸规格：长6.1m,宽2.4m，高2.8m）；主要受力构件采用集装箱专用角件，主体结构采用高强度、耐候耐腐蚀的集装箱专用钢材SPA-H，或等同质量及以上的钢材。（含安装、调试等）(集装箱数量≥5组.需配备水泵、干湿分离器、臭氧机及箱体里进出水、气循环套体等，符合养殖鱼类环境要求。)</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手扶拖拉机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11马力及以上直联传动手扶拖拉机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传动方式：直联传动；功率≥11马力</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库容50-100m³简易保鲜储藏设备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50m³≤库容＜100m³，机组总功率≥2kW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库容100-300m³简易保鲜储藏设备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100m³≤库容＜300m³，机组总功率≥3.5kW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库容300-500m³简易保鲜储藏设备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300m³≤库容＜500m³，机组总功率≥8kW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库容500-1000m³简易保鲜储藏设备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500m³≤库容＜1000m³，机组总功率≥13kW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农业用北斗终端及辅助驾驶系统（含渔船用）</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电动方向盘,直线精度±10cm的北斗导航辅助驾驶系统</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电动方向盘，北斗导航辅助驾驶系统，直线精度±10cm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驱动耙</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2m以下驱动耙</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作业幅宽＜2m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驱动耙</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2-3m驱动耙</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2m≤作业幅宽＜3m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执行单元数60-128个的茶叶色选机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60个应用CCD图像传感器技术＜执行单元数＜128个应用CCD图像传感器技术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执行单元数128-256个的茶叶色选机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128个应用CCD图像传感器技术≤执行单元数＜256个应用CCD图像传感器技术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执行单元数256个及以上的茶叶色选机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执行单元数≥256个应用CCD图像传感器技术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p>
        </w:tc>
      </w:tr>
    </w:tbl>
    <w:p>
      <w:bookmarkStart w:id="0" w:name="抄送"/>
      <w:bookmarkEnd w:id="0"/>
    </w:p>
    <w:sectPr>
      <w:footerReference r:id="rId3" w:type="default"/>
      <w:pgSz w:w="16838" w:h="11906" w:orient="landscape"/>
      <w:pgMar w:top="1531" w:right="1871" w:bottom="1531" w:left="1871" w:header="851" w:footer="1417" w:gutter="0"/>
      <w:cols w:space="720" w:num="1"/>
      <w:titlePg/>
      <w:rtlGutter w:val="0"/>
      <w:docGrid w:type="linesAndChars" w:linePitch="631"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A4A2D"/>
    <w:rsid w:val="13B642E2"/>
    <w:rsid w:val="16BA4A2D"/>
    <w:rsid w:val="2A521A10"/>
    <w:rsid w:val="498D6A7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customStyle="1" w:styleId="6">
    <w:name w:val="font71"/>
    <w:basedOn w:val="4"/>
    <w:qFormat/>
    <w:uiPriority w:val="0"/>
    <w:rPr>
      <w:rFonts w:ascii="font-weight : 400" w:hAnsi="font-weight : 400" w:eastAsia="font-weight : 400" w:cs="font-weight : 400"/>
      <w:color w:val="000000"/>
      <w:sz w:val="22"/>
      <w:szCs w:val="22"/>
      <w:u w:val="none"/>
    </w:rPr>
  </w:style>
  <w:style w:type="character" w:customStyle="1" w:styleId="7">
    <w:name w:val="font01"/>
    <w:basedOn w:val="4"/>
    <w:qFormat/>
    <w:uiPriority w:val="0"/>
    <w:rPr>
      <w:rFonts w:hint="eastAsia" w:ascii="宋体" w:hAnsi="宋体" w:eastAsia="宋体" w:cs="宋体"/>
      <w:color w:val="000000"/>
      <w:sz w:val="20"/>
      <w:szCs w:val="20"/>
      <w:u w:val="none"/>
    </w:rPr>
  </w:style>
  <w:style w:type="character" w:customStyle="1" w:styleId="8">
    <w:name w:val="font61"/>
    <w:basedOn w:val="4"/>
    <w:qFormat/>
    <w:uiPriority w:val="0"/>
    <w:rPr>
      <w:rFonts w:hint="eastAsia" w:ascii="宋体" w:hAnsi="宋体" w:eastAsia="宋体" w:cs="宋体"/>
      <w:color w:val="000000"/>
      <w:sz w:val="20"/>
      <w:szCs w:val="20"/>
      <w:u w:val="none"/>
    </w:rPr>
  </w:style>
  <w:style w:type="character" w:customStyle="1" w:styleId="9">
    <w:name w:val="font11"/>
    <w:basedOn w:val="4"/>
    <w:qFormat/>
    <w:uiPriority w:val="0"/>
    <w:rPr>
      <w:rFonts w:hint="eastAsia" w:ascii="宋体" w:hAnsi="宋体" w:eastAsia="宋体" w:cs="宋体"/>
      <w:color w:val="000000"/>
      <w:sz w:val="22"/>
      <w:szCs w:val="22"/>
      <w:u w:val="none"/>
    </w:rPr>
  </w:style>
  <w:style w:type="paragraph" w:customStyle="1" w:styleId="10">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2021-07-26T07:19:00Z</dcterms:created>
  <dc:creator>胡</dc:creator>
  <cp:lastModifiedBy>怀集农机总站办公室</cp:lastModifiedBy>
  <dcterms:modified xsi:type="dcterms:W3CDTF">2021-11-22T08:16:08Z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53B4981B92444773A35550A17B0AD0CC</vt:lpwstr>
  </property>
</Properties>
</file>