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eastAsia" w:ascii="黑体" w:hAnsi="黑体" w:eastAsia="黑体" w:cs="黑体"/>
          <w:b/>
          <w:bCs/>
          <w:i w:val="0"/>
          <w:iCs w:val="0"/>
          <w:caps w:val="0"/>
          <w:color w:val="000000" w:themeColor="text1"/>
          <w:spacing w:val="0"/>
          <w:sz w:val="44"/>
          <w:szCs w:val="44"/>
          <w:u w:val="none"/>
          <w14:textFill>
            <w14:solidFill>
              <w14:schemeClr w14:val="tx1"/>
            </w14:solidFill>
          </w14:textFill>
        </w:rPr>
      </w:pPr>
      <w:r>
        <w:rPr>
          <w:rFonts w:hint="eastAsia" w:ascii="黑体" w:hAnsi="黑体" w:eastAsia="黑体" w:cs="黑体"/>
          <w:b/>
          <w:bCs/>
          <w:i w:val="0"/>
          <w:iCs w:val="0"/>
          <w:caps w:val="0"/>
          <w:color w:val="000000" w:themeColor="text1"/>
          <w:spacing w:val="0"/>
          <w:kern w:val="0"/>
          <w:sz w:val="44"/>
          <w:szCs w:val="44"/>
          <w:u w:val="none"/>
          <w:lang w:val="en-US" w:eastAsia="zh-CN" w:bidi="ar"/>
          <w14:textFill>
            <w14:solidFill>
              <w14:schemeClr w14:val="tx1"/>
            </w14:solidFill>
          </w14:textFill>
        </w:rPr>
        <w:t>汕尾市城区2023年度农机购置补贴实施公告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2023年中央财政农业机械购置补贴资金已下达，现将有关事项公告如下：</w:t>
      </w:r>
      <w:r>
        <w:rPr>
          <w:rFonts w:hint="eastAsia" w:ascii="仿宋" w:hAnsi="仿宋" w:eastAsia="仿宋" w:cs="仿宋"/>
          <w:i w:val="0"/>
          <w:iCs w:val="0"/>
          <w:caps w:val="0"/>
          <w:color w:val="4C5157"/>
          <w:spacing w:val="0"/>
          <w:kern w:val="0"/>
          <w:sz w:val="32"/>
          <w:szCs w:val="32"/>
          <w:u w:val="none"/>
          <w:lang w:val="en-US" w:eastAsia="zh-CN" w:bidi="ar"/>
        </w:rPr>
        <w:br w:type="textWrapping"/>
      </w:r>
      <w:r>
        <w:rPr>
          <w:rFonts w:hint="eastAsia" w:ascii="仿宋" w:hAnsi="仿宋" w:eastAsia="仿宋" w:cs="仿宋"/>
          <w:i w:val="0"/>
          <w:iCs w:val="0"/>
          <w:caps w:val="0"/>
          <w:color w:val="4C5157"/>
          <w:spacing w:val="0"/>
          <w:kern w:val="0"/>
          <w:sz w:val="32"/>
          <w:szCs w:val="32"/>
          <w:u w:val="none"/>
          <w:lang w:val="en-US" w:eastAsia="zh-CN" w:bidi="ar"/>
        </w:rPr>
        <w:t>    </w:t>
      </w:r>
      <w:r>
        <w:rPr>
          <w:rFonts w:hint="eastAsia" w:ascii="仿宋" w:hAnsi="仿宋" w:eastAsia="仿宋" w:cs="仿宋"/>
          <w:i w:val="0"/>
          <w:iCs w:val="0"/>
          <w:caps w:val="0"/>
          <w:color w:val="4C5157"/>
          <w:spacing w:val="0"/>
          <w:kern w:val="0"/>
          <w:sz w:val="32"/>
          <w:szCs w:val="32"/>
          <w:u w:val="none"/>
          <w:lang w:val="en-US" w:eastAsia="zh-CN" w:bidi="ar"/>
        </w:rPr>
        <w:t xml:space="preserve"> 一、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二、年度资金指标。省下达我区2023年度农机购置补贴资金为10万元。</w:t>
      </w:r>
      <w:r>
        <w:rPr>
          <w:rFonts w:hint="eastAsia" w:ascii="仿宋" w:hAnsi="仿宋" w:eastAsia="仿宋" w:cs="仿宋"/>
          <w:i w:val="0"/>
          <w:iCs w:val="0"/>
          <w:caps w:val="0"/>
          <w:color w:val="4C5157"/>
          <w:spacing w:val="0"/>
          <w:kern w:val="0"/>
          <w:sz w:val="32"/>
          <w:szCs w:val="32"/>
          <w:u w:val="none"/>
          <w:lang w:val="en-US" w:eastAsia="zh-CN" w:bidi="ar"/>
        </w:rPr>
        <w:br w:type="textWrapping"/>
      </w:r>
      <w:r>
        <w:rPr>
          <w:rFonts w:hint="eastAsia" w:ascii="仿宋" w:hAnsi="仿宋" w:eastAsia="仿宋" w:cs="仿宋"/>
          <w:i w:val="0"/>
          <w:iCs w:val="0"/>
          <w:caps w:val="0"/>
          <w:color w:val="4C5157"/>
          <w:spacing w:val="0"/>
          <w:kern w:val="0"/>
          <w:sz w:val="32"/>
          <w:szCs w:val="32"/>
          <w:u w:val="none"/>
          <w:lang w:val="en-US" w:eastAsia="zh-CN" w:bidi="ar"/>
        </w:rPr>
        <w:t>     三、补贴机具种类包括：根据我省农业生产需要和中央财政资金供需实际，从全国农机购置补贴机具种类范围选取了15大类41个小类160个品目。优先保障粮食、生猪等重要农畜产品生产、丘陵山区特色农业生产以及支持农业绿色发展和数字化发展所需机具的补贴需要，将更多符合条件的高端、复式、智能产品纳入补贴范围。按年度将区域内保有量明显过多、技术相对落后的机具品目或档次剔除出补贴范围。补贴范围根据全国补贴范围变化进行增减，具体工作按有关要求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四、补贴对象为从事农业生产的个人和农业生产经营组织(以下简称“购机者”)，其中农业生产经营组织包括农村集体经济组织、农民专业合作经济组织、农业企业和其他从事农业生产经营的组织等。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五、申请者在补贴产品产销企业自主购买机具后，到镇农机站进行登记核实后把相关申请资料送区农机安全监理站，三个街道申请者统一到区农机安全监理站提出申请（先购机后申请）。申请者为个人的需提供：身份证原件及复印件、购机发票、银行存折（一卡通）原件及复印件；申请者为组织的需提供：营业执照原件及复印件、组织机构代码证原件及复印件、法人代表身份证原件及复印件、购机发票、与组织名称一致的银行账号原件及复印件（复印件须加盖组织公章)。</w:t>
      </w:r>
      <w:r>
        <w:rPr>
          <w:rFonts w:hint="eastAsia" w:ascii="仿宋" w:hAnsi="仿宋" w:eastAsia="仿宋" w:cs="仿宋"/>
          <w:i w:val="0"/>
          <w:iCs w:val="0"/>
          <w:caps w:val="0"/>
          <w:color w:val="4C5157"/>
          <w:spacing w:val="0"/>
          <w:kern w:val="0"/>
          <w:sz w:val="32"/>
          <w:szCs w:val="32"/>
          <w:u w:val="none"/>
          <w:lang w:val="en-US" w:eastAsia="zh-CN" w:bidi="ar"/>
        </w:rPr>
        <w:br w:type="textWrapping"/>
      </w:r>
      <w:r>
        <w:rPr>
          <w:rFonts w:hint="eastAsia" w:ascii="仿宋" w:hAnsi="仿宋" w:eastAsia="仿宋" w:cs="仿宋"/>
          <w:i w:val="0"/>
          <w:iCs w:val="0"/>
          <w:caps w:val="0"/>
          <w:color w:val="4C5157"/>
          <w:spacing w:val="0"/>
          <w:kern w:val="0"/>
          <w:sz w:val="32"/>
          <w:szCs w:val="32"/>
          <w:u w:val="none"/>
          <w:lang w:val="en-US" w:eastAsia="zh-CN" w:bidi="ar"/>
        </w:rPr>
        <w:t>     六、农机购置补贴工作开展按照汕尾市城区农业农村和水利局、财政局转发《广东省农业农村厅、广东省财政厅关于印发广东省2021-2023年中央财政农机购置补贴实施方案》(汕市区农农水函(2021) 432号)的通知要求执行。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六、受理时间：全年。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政策咨询受理电话:3204777、18933022110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质量投诉电话: 3204777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政策投诉举报电话:3205933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网络举报受理渠道: swcqnjjlz@163.com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     农机购置补贴工作联系人：余德财、余海鹏</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1163"/>
        </w:tabs>
        <w:spacing w:before="0" w:beforeAutospacing="0" w:after="0" w:afterAutospacing="0" w:line="450" w:lineRule="atLeast"/>
        <w:ind w:left="2240" w:right="0" w:hanging="2240" w:hangingChars="70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ab/>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1163"/>
        </w:tabs>
        <w:spacing w:before="0" w:beforeAutospacing="0" w:after="0" w:afterAutospacing="0" w:line="450" w:lineRule="atLeast"/>
        <w:ind w:left="2240" w:right="0" w:hanging="2240" w:hangingChars="700"/>
        <w:jc w:val="left"/>
        <w:rPr>
          <w:rFonts w:hint="eastAsia" w:ascii="仿宋" w:hAnsi="仿宋" w:eastAsia="仿宋" w:cs="仿宋"/>
          <w:i w:val="0"/>
          <w:iCs w:val="0"/>
          <w:caps w:val="0"/>
          <w:color w:val="4C5157"/>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1163"/>
        </w:tabs>
        <w:spacing w:before="0" w:beforeAutospacing="0" w:after="0" w:afterAutospacing="0" w:line="450" w:lineRule="atLeast"/>
        <w:ind w:left="1280" w:right="0" w:hanging="1280" w:hangingChars="40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附件：《广东省农业农村厅、广东省财政厅关于印发广东省2021-2023年中央财政农机购置补贴实施方案》</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 w:hAnsi="仿宋" w:eastAsia="仿宋" w:cs="仿宋"/>
          <w:i w:val="0"/>
          <w:iCs w:val="0"/>
          <w:caps w:val="0"/>
          <w:color w:val="4C5157"/>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520" w:firstLineChars="1100"/>
        <w:jc w:val="left"/>
        <w:rPr>
          <w:rFonts w:hint="eastAsia"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汕尾市城区农业农村和水利局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80" w:firstLineChars="1400"/>
        <w:jc w:val="left"/>
        <w:rPr>
          <w:rFonts w:hint="default" w:ascii="仿宋" w:hAnsi="仿宋" w:eastAsia="仿宋" w:cs="仿宋"/>
          <w:i w:val="0"/>
          <w:iCs w:val="0"/>
          <w:caps w:val="0"/>
          <w:color w:val="4C5157"/>
          <w:spacing w:val="0"/>
          <w:kern w:val="0"/>
          <w:sz w:val="32"/>
          <w:szCs w:val="32"/>
          <w:u w:val="none"/>
          <w:lang w:val="en-US" w:eastAsia="zh-CN" w:bidi="ar"/>
        </w:rPr>
      </w:pPr>
      <w:r>
        <w:rPr>
          <w:rFonts w:hint="eastAsia" w:ascii="仿宋" w:hAnsi="仿宋" w:eastAsia="仿宋" w:cs="仿宋"/>
          <w:i w:val="0"/>
          <w:iCs w:val="0"/>
          <w:caps w:val="0"/>
          <w:color w:val="4C5157"/>
          <w:spacing w:val="0"/>
          <w:kern w:val="0"/>
          <w:sz w:val="32"/>
          <w:szCs w:val="32"/>
          <w:u w:val="none"/>
          <w:lang w:val="en-US" w:eastAsia="zh-CN" w:bidi="ar"/>
        </w:rPr>
        <w:t>2023年2月13日</w:t>
      </w:r>
    </w:p>
    <w:sectPr>
      <w:pgSz w:w="11906" w:h="16838"/>
      <w:pgMar w:top="2120" w:right="1519" w:bottom="200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NzA2Y2ZmNzQzOTAwNWVkZWEzY2FjYTZkYTEzOTgifQ=="/>
  </w:docVars>
  <w:rsids>
    <w:rsidRoot w:val="1ABA3841"/>
    <w:rsid w:val="1ABA3841"/>
    <w:rsid w:val="251E0F21"/>
    <w:rsid w:val="2B177920"/>
    <w:rsid w:val="2CF77A09"/>
    <w:rsid w:val="41BB6E00"/>
    <w:rsid w:val="46DA3884"/>
    <w:rsid w:val="5B4E6197"/>
    <w:rsid w:val="60F872D1"/>
    <w:rsid w:val="6835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883</Words>
  <Characters>962</Characters>
  <Lines>0</Lines>
  <Paragraphs>0</Paragraphs>
  <TotalTime>1</TotalTime>
  <ScaleCrop>false</ScaleCrop>
  <LinksUpToDate>false</LinksUpToDate>
  <CharactersWithSpaces>1025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2023-07-10T03:45:00Z</dcterms:created>
  <dc:creator>财伯伯</dc:creator>
  <cp:lastModifiedBy>财伯伯</cp:lastModifiedBy>
  <dcterms:modified xsi:type="dcterms:W3CDTF">2023-07-10T04:07:10Z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317800D4516A410F8EA57DD3B3B3C64B_11</vt:lpwstr>
  </property>
</Properties>
</file>