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肇庆市高要区农机购置补贴机具</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核验</w:t>
      </w:r>
      <w:r>
        <w:rPr>
          <w:rFonts w:hint="eastAsia" w:ascii="Times New Roman" w:hAnsi="Times New Roman" w:eastAsia="方正小标宋简体" w:cs="Times New Roman"/>
          <w:sz w:val="44"/>
          <w:szCs w:val="44"/>
        </w:rPr>
        <w:t>规程</w:t>
      </w:r>
    </w:p>
    <w:p>
      <w:pPr>
        <w:spacing w:line="560" w:lineRule="exact"/>
        <w:rPr>
          <w:rFonts w:ascii="Times New Roman" w:hAnsi="Times New Roman" w:cs="Times New Roman"/>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为进一步做好农机购置补贴机具核验工作,规范核验行为,防范管理风险,提高办补效率,进一步便民利民</w:t>
      </w:r>
      <w:r>
        <w:rPr>
          <w:rFonts w:hint="eastAsia" w:ascii="Times New Roman" w:hAnsi="Times New Roman" w:eastAsia="仿宋" w:cs="Times New Roman"/>
          <w:sz w:val="32"/>
          <w:szCs w:val="32"/>
        </w:rPr>
        <w:t>，</w:t>
      </w:r>
      <w:r>
        <w:rPr>
          <w:rFonts w:ascii="Times New Roman" w:hAnsi="Times New Roman" w:eastAsia="仿宋" w:cs="Times New Roman"/>
          <w:sz w:val="32"/>
          <w:szCs w:val="32"/>
        </w:rPr>
        <w:t>根据省农业农村厅农机购置补贴政策实施相关规定,制定工作规范如下: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一、核验内容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补贴机具核验是指对本区从事农业生产的个人和农业生产经营组织(以下简称"购机者")申报农机购置补贴时提供 的相关资料进行形式审核、对机具进行核查的工作。核验的主要内容包括:</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(一)购买者信息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购机者为个人的需提供: 身份证原件及复印件、购机发票、本人银行存折(卡)原件及复印件;购机者为组织的需提供:  营业执照原件及复印件、购机发票、与组织名称一致的银行账号原件及复印件。</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(二)机具信息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机具实物上的固定铭牌信息与农机购置补贴辅助管理 系统所对应机具的信息相符合、牌证管理机具的行驶证信息等。安装类农业设备需提供竣工确认书,拖拉机、联合收割机等纳入牌证管理的机具凭牌证免于现场实物核验,其他需要现场核验的机具,要核对机具的永久性铭牌、发动机铭牌及机具的结构形式、配置与广东省农机购置补贴辅助管理系统的机具信息是否一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二、核验程序及要求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(一)受理申请。对购机者自主提出的补贴申请,</w:t>
      </w:r>
      <w:r>
        <w:rPr>
          <w:rFonts w:hint="eastAsia" w:ascii="Times New Roman" w:hAnsi="Times New Roman" w:eastAsia="仿宋" w:cs="Times New Roman"/>
          <w:sz w:val="32"/>
          <w:szCs w:val="32"/>
        </w:rPr>
        <w:t>农机</w:t>
      </w:r>
      <w:r>
        <w:rPr>
          <w:rFonts w:ascii="Times New Roman" w:hAnsi="Times New Roman" w:eastAsia="仿宋" w:cs="Times New Roman"/>
          <w:sz w:val="32"/>
          <w:szCs w:val="32"/>
        </w:rPr>
        <w:t>部门应按规定及时受理。鼓励通过手机APP"一站式"服务窗口等便捷高效的方式受理申请。</w:t>
      </w:r>
    </w:p>
    <w:p>
      <w:pPr>
        <w:spacing w:line="56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二)资料核验。一是购机者及其身份、购机税控发票等资料。购机者为个人的,重点核验购机者本人与其身份证件的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 三是购机者价格真实性承诺。签署告知承诺书,承诺购买行为、发票购机价格等信息真实有效。四是政策实施要求提供的其他资料。</w:t>
      </w:r>
      <w:r>
        <w:rPr>
          <w:rFonts w:hint="eastAsia" w:ascii="Times New Roman" w:hAnsi="Times New Roman" w:eastAsia="仿宋" w:cs="Times New Roman"/>
          <w:sz w:val="32"/>
          <w:szCs w:val="32"/>
        </w:rPr>
        <w:t xml:space="preserve">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未通过核验的,应将所发现的问题一次性告知购机者,并说明完善方法。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(三)机具核验。对</w:t>
      </w:r>
      <w:r>
        <w:rPr>
          <w:rFonts w:hint="eastAsia" w:ascii="Times New Roman" w:hAnsi="Times New Roman" w:eastAsia="仿宋" w:cs="Times New Roman"/>
          <w:sz w:val="32"/>
          <w:szCs w:val="32"/>
          <w:lang w:val="en-US" w:eastAsia="zh-CN"/>
        </w:rPr>
        <w:t>符合</w:t>
      </w:r>
      <w:r>
        <w:rPr>
          <w:rFonts w:ascii="Times New Roman" w:hAnsi="Times New Roman" w:eastAsia="仿宋" w:cs="Times New Roman"/>
          <w:sz w:val="32"/>
          <w:szCs w:val="32"/>
        </w:rPr>
        <w:t>申请</w:t>
      </w:r>
      <w:r>
        <w:rPr>
          <w:rFonts w:hint="eastAsia" w:ascii="Times New Roman" w:hAnsi="Times New Roman" w:eastAsia="仿宋" w:cs="Times New Roman"/>
          <w:sz w:val="32"/>
          <w:szCs w:val="32"/>
          <w:lang w:val="en-US" w:eastAsia="zh-CN"/>
        </w:rPr>
        <w:t>条件的</w:t>
      </w:r>
      <w:r>
        <w:rPr>
          <w:rFonts w:ascii="Times New Roman" w:hAnsi="Times New Roman" w:eastAsia="仿宋" w:cs="Times New Roman"/>
          <w:sz w:val="32"/>
          <w:szCs w:val="32"/>
        </w:rPr>
        <w:t>农机购置补贴机具补贴额达</w:t>
      </w:r>
      <w:r>
        <w:rPr>
          <w:rFonts w:hint="eastAsia" w:ascii="Times New Roman" w:hAnsi="Times New Roman" w:eastAsia="仿宋" w:cs="Times New Roman"/>
          <w:sz w:val="32"/>
          <w:szCs w:val="32"/>
        </w:rPr>
        <w:t>5000元及以上的</w:t>
      </w:r>
      <w:r>
        <w:rPr>
          <w:rFonts w:hint="eastAsia" w:ascii="Times New Roman" w:hAnsi="Times New Roman" w:eastAsia="仿宋" w:cs="Times New Roman"/>
          <w:sz w:val="32"/>
          <w:szCs w:val="32"/>
          <w:lang w:val="en-US" w:eastAsia="zh-CN"/>
        </w:rPr>
        <w:t>在受理</w:t>
      </w:r>
      <w:r>
        <w:rPr>
          <w:rFonts w:hint="eastAsia" w:ascii="Times New Roman" w:hAnsi="Times New Roman" w:eastAsia="仿宋" w:cs="Times New Roman"/>
          <w:sz w:val="32"/>
          <w:szCs w:val="32"/>
        </w:rPr>
        <w:t>之日起</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个工作日内</w:t>
      </w:r>
      <w:r>
        <w:rPr>
          <w:rFonts w:ascii="Times New Roman" w:hAnsi="Times New Roman" w:eastAsia="仿宋" w:cs="Times New Roman"/>
          <w:sz w:val="32"/>
          <w:szCs w:val="32"/>
        </w:rPr>
        <w:t>需"见人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见机</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见票"进行现场核实。为进一步规范</w:t>
      </w:r>
      <w:r>
        <w:rPr>
          <w:rFonts w:hint="eastAsia" w:ascii="Times New Roman" w:hAnsi="Times New Roman" w:eastAsia="仿宋" w:cs="Times New Roman"/>
          <w:sz w:val="32"/>
          <w:szCs w:val="32"/>
          <w:lang w:val="en-US" w:eastAsia="zh-CN"/>
        </w:rPr>
        <w:t>现场</w:t>
      </w:r>
      <w:r>
        <w:rPr>
          <w:rFonts w:ascii="Times New Roman" w:hAnsi="Times New Roman" w:eastAsia="仿宋" w:cs="Times New Roman"/>
          <w:sz w:val="32"/>
          <w:szCs w:val="32"/>
        </w:rPr>
        <w:t>核实流程,安装类农业设备需提供竣工确认书;拖拉机、联合收割机等纳入牌证管理的机具</w:t>
      </w:r>
      <w:r>
        <w:rPr>
          <w:rFonts w:hint="eastAsia" w:ascii="Times New Roman" w:hAnsi="Times New Roman" w:eastAsia="仿宋" w:cs="Times New Roman"/>
          <w:sz w:val="32"/>
          <w:szCs w:val="32"/>
        </w:rPr>
        <w:t>凭牌证免于现场实物核验</w:t>
      </w:r>
      <w:r>
        <w:rPr>
          <w:rFonts w:ascii="Times New Roman" w:hAnsi="Times New Roman" w:eastAsia="仿宋" w:cs="Times New Roman"/>
          <w:sz w:val="32"/>
          <w:szCs w:val="32"/>
        </w:rPr>
        <w:t>。机具核验工作人员负责核对机具的永久性铭牌、发动机铭牌及机具的结构形式,配置与广东省农机购置补贴辅助管理系统的机具信息是否一数;校对发票内容是否与购买的机具信息相符;拍摄人机合影照片上传到系统中，安装类农业设备上传竣工确认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(四)复核登记。对资料核验,根据机具核验的程序, 参与核验机具的工作人员必须签字确认机具核验无误,通过后存留归档备查。</w:t>
      </w:r>
    </w:p>
    <w:p>
      <w:pPr>
        <w:spacing w:line="560" w:lineRule="exact"/>
        <w:ind w:firstLine="640" w:firstLineChars="200"/>
        <w:rPr>
          <w:rFonts w:ascii="Times New Roman" w:hAnsi="Times New Roman" w:cs="Times New Roman"/>
        </w:rPr>
      </w:pPr>
      <w:r>
        <w:rPr>
          <w:rFonts w:ascii="Times New Roman" w:hAnsi="Times New Roman" w:eastAsia="仿宋" w:cs="Times New Roman"/>
          <w:sz w:val="32"/>
          <w:szCs w:val="32"/>
        </w:rPr>
        <w:t>(五)公示报送。在收到购机者补贴申请后,应于</w:t>
      </w:r>
      <w:r>
        <w:rPr>
          <w:rFonts w:hint="eastAsia" w:ascii="Times New Roman" w:hAnsi="Times New Roman" w:eastAsia="仿宋" w:cs="Times New Roman"/>
          <w:sz w:val="32"/>
          <w:szCs w:val="32"/>
        </w:rPr>
        <w:t>1</w:t>
      </w:r>
      <w:r>
        <w:rPr>
          <w:rFonts w:ascii="Times New Roman" w:hAnsi="Times New Roman" w:eastAsia="仿宋" w:cs="Times New Roman"/>
          <w:sz w:val="32"/>
          <w:szCs w:val="32"/>
        </w:rPr>
        <w:t>个工作日内做出是否受理的决定,对因资料不齐全等原因无法受理的,应注明原因,并按原渠道退回申请; 对符合条件可以受理的,应于1</w:t>
      </w:r>
      <w:r>
        <w:rPr>
          <w:rFonts w:hint="eastAsia" w:ascii="Times New Roman" w:hAnsi="Times New Roman" w:eastAsia="仿宋" w:cs="Times New Roman"/>
          <w:sz w:val="32"/>
          <w:szCs w:val="32"/>
        </w:rPr>
        <w:t>5</w:t>
      </w:r>
      <w:r>
        <w:rPr>
          <w:rFonts w:ascii="Times New Roman" w:hAnsi="Times New Roman" w:eastAsia="仿宋" w:cs="Times New Roman"/>
          <w:sz w:val="32"/>
          <w:szCs w:val="32"/>
        </w:rPr>
        <w:t>个工作日内(不含公示时间)完成相关核验工作。在每批资金兑付前,要及时将所受理的申请购机信息制作《广东省农业机械购置补贴公示表》,分别在由购机者所在镇（街道）</w:t>
      </w:r>
      <w:r>
        <w:rPr>
          <w:rFonts w:hint="eastAsia" w:ascii="Times New Roman" w:hAnsi="Times New Roman" w:eastAsia="仿宋" w:cs="Times New Roman"/>
          <w:sz w:val="32"/>
          <w:szCs w:val="32"/>
        </w:rPr>
        <w:t>政务信息</w:t>
      </w:r>
      <w:r>
        <w:rPr>
          <w:rFonts w:ascii="Times New Roman" w:hAnsi="Times New Roman" w:eastAsia="仿宋" w:cs="Times New Roman"/>
          <w:sz w:val="32"/>
          <w:szCs w:val="32"/>
        </w:rPr>
        <w:t>公开栏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本地区政府政务网和广东省补贴信息公开网站等予以同步公示</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(六)资料处理。对财政部门未提出疑义的补贴申请,将其核验资料留存备用备查,留存期限不少于5年。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三、监督管理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(一)加强核验人员队伍建设。选配责任心强、业务素质高、作风优良的干部从事核验工作,并开展好廉洁从政、业务技能等方面的教育培训。</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(四)严格监督管理。健全内部控制制度,以机具核验流程为主线,逐项工作、逐个环节查找风险点,制定防控措施。</w:t>
      </w: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wordWrap w:val="0"/>
        <w:spacing w:line="560" w:lineRule="exact"/>
        <w:jc w:val="right"/>
        <w:rPr>
          <w:rFonts w:ascii="Times New Roman" w:hAnsi="Times New Roman" w:cs="Times New Roman"/>
          <w:sz w:val="32"/>
          <w:szCs w:val="32"/>
        </w:rPr>
      </w:pPr>
      <w:bookmarkStart w:id="0" w:name="_GoBack"/>
      <w:bookmarkEnd w:id="0"/>
      <w:r>
        <w:rPr>
          <w:rFonts w:ascii="Times New Roman" w:hAnsi="Times New Roman" w:eastAsia="仿宋"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hNGJiMWVmZTg4ZjFhYWZhYWFiMzBkODkwYWRkZmUifQ=="/>
  </w:docVars>
  <w:rsids>
    <w:rsidRoot w:val="4809381B"/>
    <w:rsid w:val="001453A7"/>
    <w:rsid w:val="004213A3"/>
    <w:rsid w:val="0069085D"/>
    <w:rsid w:val="00AA0B00"/>
    <w:rsid w:val="00AD168A"/>
    <w:rsid w:val="00C45992"/>
    <w:rsid w:val="00F970C2"/>
    <w:rsid w:val="09507039"/>
    <w:rsid w:val="1F4C4468"/>
    <w:rsid w:val="2B5D0310"/>
    <w:rsid w:val="3FCB1EC1"/>
    <w:rsid w:val="4809381B"/>
    <w:rsid w:val="6AFA60A4"/>
    <w:rsid w:val="7DFF742B"/>
    <w:rsid w:val="7FEE5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275</Words>
  <Characters>1573</Characters>
  <Lines>13</Lines>
  <Paragraphs>3</Paragraphs>
  <TotalTime>161</TotalTime>
  <ScaleCrop>false</ScaleCrop>
  <LinksUpToDate>false</LinksUpToDate>
  <CharactersWithSpaces>1845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2022-05-05T08:36:00Z</dcterms:created>
  <dc:creator>chen</dc:creator>
  <cp:lastModifiedBy>PC</cp:lastModifiedBy>
  <dcterms:modified xsi:type="dcterms:W3CDTF">2023-09-15T06:45:32Z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FE20C35E8D5B4376A74DD76A51F9F58C</vt:lpwstr>
  </property>
</Properties>
</file>