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left"/>
        <w:textAlignment w:val="auto"/>
        <w:rPr>
          <w:rFonts w:hint="default" w:eastAsiaTheme="minorEastAsia"/>
          <w:b w:val="0"/>
          <w:bCs w:val="0"/>
          <w:sz w:val="24"/>
          <w:szCs w:val="24"/>
          <w:lang w:val="en-US" w:eastAsia="zh-CN"/>
        </w:rPr>
      </w:pPr>
      <w:bookmarkStart w:id="0" w:name="_Hlk83217191"/>
      <w:r>
        <w:rPr>
          <w:rFonts w:hint="eastAsia"/>
          <w:b w:val="0"/>
          <w:bCs w:val="0"/>
          <w:sz w:val="24"/>
          <w:szCs w:val="24"/>
          <w:lang w:val="en-US" w:eastAsia="zh-CN"/>
        </w:rPr>
        <w:t>附件1</w:t>
      </w:r>
      <w:bookmarkStart w:id="1" w:name="_GoBack"/>
      <w:bookmarkEnd w:id="1"/>
      <w:r>
        <w:rPr>
          <w:rFonts w:hint="eastAsia"/>
          <w:b w:val="0"/>
          <w:bCs w:val="0"/>
          <w:sz w:val="24"/>
          <w:szCs w:val="24"/>
          <w:lang w:val="en-US" w:eastAsia="zh-CN"/>
        </w:rPr>
        <w:t>：</w:t>
      </w:r>
    </w:p>
    <w:p>
      <w:pPr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  <w:lang w:eastAsia="zh-CN"/>
        </w:rPr>
        <w:t>蓬江</w:t>
      </w:r>
      <w:r>
        <w:rPr>
          <w:rFonts w:hint="eastAsia"/>
          <w:b/>
          <w:bCs/>
          <w:sz w:val="44"/>
          <w:szCs w:val="44"/>
        </w:rPr>
        <w:t>区2</w:t>
      </w:r>
      <w:r>
        <w:rPr>
          <w:b/>
          <w:bCs/>
          <w:sz w:val="44"/>
          <w:szCs w:val="44"/>
        </w:rPr>
        <w:t>02</w:t>
      </w:r>
      <w:r>
        <w:rPr>
          <w:rFonts w:hint="eastAsia"/>
          <w:b/>
          <w:bCs/>
          <w:sz w:val="44"/>
          <w:szCs w:val="44"/>
          <w:lang w:val="en-US" w:eastAsia="zh-CN"/>
        </w:rPr>
        <w:t>4</w:t>
      </w:r>
      <w:r>
        <w:rPr>
          <w:b/>
          <w:bCs/>
          <w:sz w:val="44"/>
          <w:szCs w:val="44"/>
        </w:rPr>
        <w:t>-202</w:t>
      </w:r>
      <w:r>
        <w:rPr>
          <w:rFonts w:hint="eastAsia"/>
          <w:b/>
          <w:bCs/>
          <w:sz w:val="44"/>
          <w:szCs w:val="44"/>
          <w:lang w:val="en-US" w:eastAsia="zh-CN"/>
        </w:rPr>
        <w:t>6</w:t>
      </w:r>
      <w:r>
        <w:rPr>
          <w:rFonts w:hint="eastAsia"/>
          <w:b/>
          <w:bCs/>
          <w:sz w:val="44"/>
          <w:szCs w:val="44"/>
        </w:rPr>
        <w:t>年广东省农机购置</w:t>
      </w:r>
      <w:r>
        <w:rPr>
          <w:rFonts w:hint="eastAsia"/>
          <w:b/>
          <w:bCs/>
          <w:sz w:val="44"/>
          <w:szCs w:val="44"/>
          <w:lang w:val="en-US" w:eastAsia="zh-CN"/>
        </w:rPr>
        <w:t>与应用</w:t>
      </w:r>
      <w:r>
        <w:rPr>
          <w:rFonts w:hint="eastAsia"/>
          <w:b/>
          <w:bCs/>
          <w:sz w:val="44"/>
          <w:szCs w:val="44"/>
        </w:rPr>
        <w:t>补贴办理流程</w:t>
      </w:r>
    </w:p>
    <w:p>
      <w:pPr>
        <w:jc w:val="left"/>
        <w:rPr>
          <w:sz w:val="28"/>
          <w:szCs w:val="28"/>
        </w:rPr>
      </w:pPr>
      <w:r>
        <w:rPr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523875</wp:posOffset>
            </wp:positionH>
            <wp:positionV relativeFrom="paragraph">
              <wp:posOffset>33020</wp:posOffset>
            </wp:positionV>
            <wp:extent cx="7762875" cy="1372235"/>
            <wp:effectExtent l="0" t="0" r="9525" b="18415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762875" cy="1372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jc w:val="left"/>
        <w:rPr>
          <w:sz w:val="28"/>
          <w:szCs w:val="28"/>
        </w:rPr>
      </w:pPr>
    </w:p>
    <w:p>
      <w:pPr>
        <w:jc w:val="left"/>
        <w:rPr>
          <w:sz w:val="28"/>
          <w:szCs w:val="28"/>
        </w:rPr>
      </w:pPr>
    </w:p>
    <w:p>
      <w:pPr>
        <w:spacing w:line="400" w:lineRule="exact"/>
        <w:jc w:val="left"/>
        <w:rPr>
          <w:rFonts w:hint="eastAsia"/>
          <w:b/>
          <w:bCs/>
          <w:sz w:val="24"/>
          <w:szCs w:val="24"/>
        </w:rPr>
      </w:pPr>
    </w:p>
    <w:p>
      <w:pPr>
        <w:spacing w:line="400" w:lineRule="exact"/>
        <w:jc w:val="left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第一步：</w:t>
      </w:r>
      <w:r>
        <w:rPr>
          <w:rFonts w:hint="eastAsia" w:ascii="仿宋_GB2312" w:hAnsi="仿宋_GB2312" w:eastAsia="仿宋_GB2312" w:cs="仿宋_GB2312"/>
          <w:sz w:val="30"/>
          <w:szCs w:val="30"/>
        </w:rPr>
        <w:t>购机前请确认准备购买的机具是否在我省补贴范围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目录</w:t>
      </w:r>
      <w:r>
        <w:rPr>
          <w:rFonts w:hint="eastAsia" w:ascii="仿宋_GB2312" w:hAnsi="仿宋_GB2312" w:eastAsia="仿宋_GB2312" w:cs="仿宋_GB2312"/>
          <w:sz w:val="30"/>
          <w:szCs w:val="30"/>
        </w:rPr>
        <w:t>内，销售机具的经销商是否生产企业指定。</w:t>
      </w:r>
    </w:p>
    <w:p>
      <w:pPr>
        <w:spacing w:line="400" w:lineRule="exact"/>
        <w:jc w:val="left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第二步：</w:t>
      </w:r>
      <w:r>
        <w:rPr>
          <w:rFonts w:hint="eastAsia" w:ascii="仿宋_GB2312" w:hAnsi="仿宋_GB2312" w:eastAsia="仿宋_GB2312" w:cs="仿宋_GB2312"/>
          <w:sz w:val="30"/>
          <w:szCs w:val="30"/>
        </w:rPr>
        <w:t>1、明确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镇（街）</w:t>
      </w:r>
      <w:r>
        <w:rPr>
          <w:rFonts w:hint="eastAsia" w:ascii="仿宋_GB2312" w:hAnsi="仿宋_GB2312" w:eastAsia="仿宋_GB2312" w:cs="仿宋_GB2312"/>
          <w:sz w:val="30"/>
          <w:szCs w:val="30"/>
        </w:rPr>
        <w:t>属地申请原则，购机者申请补贴时需要提供相关材料。申请者为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农民</w:t>
      </w:r>
      <w:r>
        <w:rPr>
          <w:rFonts w:hint="eastAsia" w:ascii="仿宋_GB2312" w:hAnsi="仿宋_GB2312" w:eastAsia="仿宋_GB2312" w:cs="仿宋_GB2312"/>
          <w:sz w:val="30"/>
          <w:szCs w:val="30"/>
        </w:rPr>
        <w:t>的须本人携带身份证原件、本人银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社保卡</w:t>
      </w:r>
      <w:r>
        <w:rPr>
          <w:rFonts w:hint="eastAsia" w:ascii="仿宋_GB2312" w:hAnsi="仿宋_GB2312" w:eastAsia="仿宋_GB2312" w:cs="仿宋_GB2312"/>
          <w:sz w:val="30"/>
          <w:szCs w:val="30"/>
        </w:rPr>
        <w:t>及购机发票；申请者为组织的须由法人代表携带营业执照原件、组织名称一致的银行号原件及购机发票；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凡申请水产增氧机购机者，</w:t>
      </w:r>
      <w:r>
        <w:rPr>
          <w:rFonts w:hint="eastAsia" w:ascii="仿宋_GB2312" w:hAnsi="仿宋_GB2312" w:eastAsia="仿宋_GB2312" w:cs="仿宋_GB2312"/>
          <w:sz w:val="30"/>
          <w:szCs w:val="30"/>
        </w:rPr>
        <w:t>及非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蓬江区</w:t>
      </w:r>
      <w:r>
        <w:rPr>
          <w:rFonts w:hint="eastAsia" w:ascii="仿宋_GB2312" w:hAnsi="仿宋_GB2312" w:eastAsia="仿宋_GB2312" w:cs="仿宋_GB2312"/>
          <w:sz w:val="30"/>
          <w:szCs w:val="30"/>
        </w:rPr>
        <w:t>户籍、非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蓬江区</w:t>
      </w:r>
      <w:r>
        <w:rPr>
          <w:rFonts w:hint="eastAsia" w:ascii="仿宋_GB2312" w:hAnsi="仿宋_GB2312" w:eastAsia="仿宋_GB2312" w:cs="仿宋_GB2312"/>
          <w:sz w:val="30"/>
          <w:szCs w:val="30"/>
        </w:rPr>
        <w:t>注册地的购机者还须提供有效承包合同材料；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购机价格在5000元以上需提供非现金方式支付凭证。</w:t>
      </w:r>
      <w:r>
        <w:rPr>
          <w:rFonts w:hint="eastAsia" w:ascii="仿宋_GB2312" w:hAnsi="仿宋_GB2312" w:eastAsia="仿宋_GB2312" w:cs="仿宋_GB2312"/>
          <w:sz w:val="30"/>
          <w:szCs w:val="30"/>
        </w:rPr>
        <w:t>2、镇（街）农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业</w:t>
      </w:r>
      <w:r>
        <w:rPr>
          <w:rFonts w:hint="eastAsia" w:ascii="仿宋_GB2312" w:hAnsi="仿宋_GB2312" w:eastAsia="仿宋_GB2312" w:cs="仿宋_GB2312"/>
          <w:sz w:val="30"/>
          <w:szCs w:val="30"/>
        </w:rPr>
        <w:t>管理部门在收到补贴申请后，应做好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相应协助工作</w:t>
      </w:r>
      <w:r>
        <w:rPr>
          <w:rFonts w:hint="eastAsia" w:ascii="仿宋_GB2312" w:hAnsi="仿宋_GB2312" w:eastAsia="仿宋_GB2312" w:cs="仿宋_GB2312"/>
          <w:sz w:val="30"/>
          <w:szCs w:val="30"/>
        </w:rPr>
        <w:t>，对资料不齐等无法受理的原渠道退回申请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人</w:t>
      </w:r>
      <w:r>
        <w:rPr>
          <w:rFonts w:hint="eastAsia" w:ascii="仿宋_GB2312" w:hAnsi="仿宋_GB2312" w:eastAsia="仿宋_GB2312" w:cs="仿宋_GB2312"/>
          <w:sz w:val="30"/>
          <w:szCs w:val="30"/>
        </w:rPr>
        <w:t>；3、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对单机（或同一主体购买多台累计）补贴额在5000元及以上机具必须进行核验，确保人、机、票等信息一致，做好人机合影上传工作。</w:t>
      </w:r>
    </w:p>
    <w:p>
      <w:pPr>
        <w:spacing w:line="400" w:lineRule="exact"/>
        <w:jc w:val="left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第三步：</w:t>
      </w:r>
      <w:r>
        <w:rPr>
          <w:rFonts w:hint="eastAsia" w:ascii="仿宋_GB2312" w:hAnsi="仿宋_GB2312" w:eastAsia="仿宋_GB2312" w:cs="仿宋_GB2312"/>
          <w:sz w:val="30"/>
          <w:szCs w:val="30"/>
        </w:rPr>
        <w:t>采取多方式公示，受理申请通过后补贴系统自动进行公示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0"/>
          <w:szCs w:val="30"/>
        </w:rPr>
        <w:t>县级农机管理部门在省补贴公开专栏上传资料进行公示（可以通过登录网页</w:t>
      </w:r>
      <w:r>
        <w:rPr>
          <w:rFonts w:hint="eastAsia" w:ascii="仿宋_GB2312" w:hAnsi="仿宋_GB2312" w:eastAsia="仿宋_GB2312" w:cs="仿宋_GB2312"/>
          <w:sz w:val="30"/>
          <w:szCs w:val="30"/>
        </w:rPr>
        <w:fldChar w:fldCharType="begin"/>
      </w:r>
      <w:r>
        <w:rPr>
          <w:rFonts w:hint="eastAsia" w:ascii="仿宋_GB2312" w:hAnsi="仿宋_GB2312" w:eastAsia="仿宋_GB2312" w:cs="仿宋_GB2312"/>
          <w:sz w:val="30"/>
          <w:szCs w:val="30"/>
        </w:rPr>
        <w:instrText xml:space="preserve"> HYPERLINK "http://210.76.75.39:801/" </w:instrText>
      </w:r>
      <w:r>
        <w:rPr>
          <w:rFonts w:hint="eastAsia" w:ascii="仿宋_GB2312" w:hAnsi="仿宋_GB2312" w:eastAsia="仿宋_GB2312" w:cs="仿宋_GB2312"/>
          <w:sz w:val="30"/>
          <w:szCs w:val="30"/>
        </w:rPr>
        <w:fldChar w:fldCharType="separate"/>
      </w:r>
      <w:r>
        <w:rPr>
          <w:rStyle w:val="4"/>
          <w:rFonts w:hint="eastAsia" w:ascii="仿宋_GB2312" w:hAnsi="仿宋_GB2312" w:eastAsia="仿宋_GB2312" w:cs="仿宋_GB2312"/>
          <w:sz w:val="30"/>
          <w:szCs w:val="30"/>
        </w:rPr>
        <w:t>http://210.76.75.39:801/</w:t>
      </w:r>
      <w:r>
        <w:rPr>
          <w:rStyle w:val="4"/>
          <w:rFonts w:hint="eastAsia" w:ascii="仿宋_GB2312" w:hAnsi="仿宋_GB2312" w:eastAsia="仿宋_GB2312" w:cs="仿宋_GB2312"/>
          <w:sz w:val="30"/>
          <w:szCs w:val="30"/>
        </w:rPr>
        <w:fldChar w:fldCharType="end"/>
      </w:r>
      <w:r>
        <w:rPr>
          <w:rFonts w:hint="eastAsia" w:ascii="仿宋_GB2312" w:hAnsi="仿宋_GB2312" w:eastAsia="仿宋_GB2312" w:cs="仿宋_GB2312"/>
          <w:sz w:val="30"/>
          <w:szCs w:val="30"/>
        </w:rPr>
        <w:t>进行查询、监督）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0"/>
          <w:szCs w:val="30"/>
        </w:rPr>
        <w:t>在所在村委公示栏进行纸质张贴公示，公示期为5个工作日。</w:t>
      </w:r>
    </w:p>
    <w:p>
      <w:pPr>
        <w:spacing w:line="400" w:lineRule="exact"/>
        <w:jc w:val="left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第四步：</w:t>
      </w:r>
      <w:r>
        <w:rPr>
          <w:rFonts w:hint="eastAsia" w:ascii="仿宋_GB2312" w:hAnsi="仿宋_GB2312" w:eastAsia="仿宋_GB2312" w:cs="仿宋_GB2312"/>
          <w:sz w:val="30"/>
          <w:szCs w:val="30"/>
        </w:rPr>
        <w:t>公示无异议并经区农业农村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和水利</w:t>
      </w:r>
      <w:r>
        <w:rPr>
          <w:rFonts w:hint="eastAsia" w:ascii="仿宋_GB2312" w:hAnsi="仿宋_GB2312" w:eastAsia="仿宋_GB2312" w:cs="仿宋_GB2312"/>
          <w:sz w:val="30"/>
          <w:szCs w:val="30"/>
        </w:rPr>
        <w:t>局党组同意后移交材料到区财政局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审核</w:t>
      </w:r>
      <w:r>
        <w:rPr>
          <w:rFonts w:hint="eastAsia" w:ascii="仿宋_GB2312" w:hAnsi="仿宋_GB2312" w:eastAsia="仿宋_GB2312" w:cs="仿宋_GB2312"/>
          <w:sz w:val="30"/>
          <w:szCs w:val="30"/>
        </w:rPr>
        <w:t>，由区财政局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通过国库集中支付方式通过“一卡通”平台向符合要求的购机者兑付资金，个人发放账号采用社保卡</w:t>
      </w:r>
      <w:r>
        <w:rPr>
          <w:rFonts w:hint="eastAsia" w:ascii="仿宋_GB2312" w:hAnsi="仿宋_GB2312" w:eastAsia="仿宋_GB2312" w:cs="仿宋_GB2312"/>
          <w:sz w:val="30"/>
          <w:szCs w:val="30"/>
        </w:rPr>
        <w:t>。</w:t>
      </w:r>
    </w:p>
    <w:p>
      <w:pPr>
        <w:spacing w:line="400" w:lineRule="exact"/>
        <w:jc w:val="left"/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spacing w:line="400" w:lineRule="exact"/>
        <w:jc w:val="left"/>
        <w:rPr>
          <w:rFonts w:hint="default" w:ascii="仿宋_GB2312" w:hAnsi="仿宋_GB2312" w:eastAsia="仿宋_GB2312" w:cs="仿宋_GB2312"/>
          <w:b/>
          <w:bCs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蓬江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区农机补贴咨询电话：0750-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val="en-US" w:eastAsia="zh-CN"/>
        </w:rPr>
        <w:t>8222280</w:t>
      </w:r>
    </w:p>
    <w:bookmarkEnd w:id="0"/>
    <w:p>
      <w:pPr>
        <w:spacing w:line="400" w:lineRule="exact"/>
        <w:jc w:val="left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蓬江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区农机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val="en-US" w:eastAsia="zh-CN"/>
        </w:rPr>
        <w:t>投诉举报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电话：0750-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val="en-US" w:eastAsia="zh-CN"/>
        </w:rPr>
        <w:t>8222280   0750-3833879（蓬江区财政局）</w:t>
      </w:r>
    </w:p>
    <w:sectPr>
      <w:pgSz w:w="16838" w:h="11906" w:orient="landscape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JhN2UxZjBmZmE1YjMyMTg2YmFiMmRlMmY5NTE3OGYifQ=="/>
  </w:docVars>
  <w:rsids>
    <w:rsidRoot w:val="005F1D7F"/>
    <w:rsid w:val="00025569"/>
    <w:rsid w:val="00345629"/>
    <w:rsid w:val="005F1D7F"/>
    <w:rsid w:val="007B2C10"/>
    <w:rsid w:val="007C65F8"/>
    <w:rsid w:val="008457C5"/>
    <w:rsid w:val="00A5531B"/>
    <w:rsid w:val="00AB0FFE"/>
    <w:rsid w:val="00C47884"/>
    <w:rsid w:val="00D9042B"/>
    <w:rsid w:val="00ED4C6C"/>
    <w:rsid w:val="00F14E04"/>
    <w:rsid w:val="00F35697"/>
    <w:rsid w:val="04DC7F02"/>
    <w:rsid w:val="09DD4EB4"/>
    <w:rsid w:val="20D12777"/>
    <w:rsid w:val="21DC4F81"/>
    <w:rsid w:val="272140B9"/>
    <w:rsid w:val="281100C9"/>
    <w:rsid w:val="32F4321B"/>
    <w:rsid w:val="34AD2063"/>
    <w:rsid w:val="3ECB234C"/>
    <w:rsid w:val="47A77AC7"/>
    <w:rsid w:val="4C140684"/>
    <w:rsid w:val="540A3A96"/>
    <w:rsid w:val="658B43A2"/>
    <w:rsid w:val="68B0096F"/>
    <w:rsid w:val="69087610"/>
    <w:rsid w:val="70400FD0"/>
    <w:rsid w:val="716D1BC2"/>
    <w:rsid w:val="718A5CBE"/>
    <w:rsid w:val="73584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5">
    <w:name w:val="Unresolved Mention"/>
    <w:basedOn w:val="3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574</Words>
  <Characters>644</Characters>
  <Lines>4</Lines>
  <Paragraphs>1</Paragraphs>
  <TotalTime>15</TotalTime>
  <ScaleCrop>false</ScaleCrop>
  <LinksUpToDate>false</LinksUpToDate>
  <CharactersWithSpaces>644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2021-09-22T07:16:00Z</dcterms:created>
  <dc:creator>tang jiepeng</dc:creator>
  <cp:lastModifiedBy>希望在明天</cp:lastModifiedBy>
  <dcterms:modified xsi:type="dcterms:W3CDTF">2025-02-19T08:25:50Z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2040CE78BB5749EDAC4F73E69C3D0B1A_12</vt:lpwstr>
  </property>
</Properties>
</file>