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7DDE56B">
      <w:pPr>
        <w:pStyle w:val="2"/>
        <w:bidi w:val="0"/>
        <w:jc w:val="center"/>
        <w:rPr>
          <w:rFonts w:ascii="方正小标宋" w:hAnsi="方正小标宋" w:eastAsia="方正小标宋" w:cs="方正小标宋"/>
          <w:b/>
          <w:bCs/>
          <w:i w:val="0"/>
          <w:iCs w:val="0"/>
          <w:caps w:val="0"/>
          <w:color w:val="333333"/>
          <w:spacing w:val="0"/>
          <w:sz w:val="37"/>
          <w:szCs w:val="37"/>
          <w:shd w:val="clear" w:fill="FFFFFF"/>
        </w:rPr>
      </w:pPr>
      <w:r>
        <w:rPr>
          <w:rFonts w:ascii="方正小标宋" w:hAnsi="方正小标宋" w:eastAsia="方正小标宋" w:cs="方正小标宋"/>
          <w:b/>
          <w:bCs/>
          <w:i w:val="0"/>
          <w:iCs w:val="0"/>
          <w:caps w:val="0"/>
          <w:color w:val="333333"/>
          <w:spacing w:val="0"/>
          <w:sz w:val="37"/>
          <w:szCs w:val="37"/>
          <w:shd w:val="clear" w:fill="FFFFFF"/>
        </w:rPr>
        <w:t>阳春市农机购置补贴机具核验工作制度</w:t>
      </w:r>
    </w:p>
    <w:p w14:paraId="18C07076">
      <w:pPr>
        <w:ind w:firstLine="600" w:firstLineChars="200"/>
        <w:rPr>
          <w:rFonts w:hint="eastAsia" w:ascii="仿宋" w:hAnsi="仿宋" w:eastAsia="仿宋" w:cs="仿宋"/>
          <w:sz w:val="30"/>
          <w:szCs w:val="30"/>
        </w:rPr>
      </w:pPr>
      <w:r>
        <w:rPr>
          <w:rFonts w:hint="eastAsia" w:ascii="仿宋" w:hAnsi="仿宋" w:eastAsia="仿宋" w:cs="仿宋"/>
          <w:sz w:val="30"/>
          <w:szCs w:val="30"/>
        </w:rPr>
        <w:t>为指导各地做好农机购置补贴机具核验工作，规范核验行为，防范管理风险，提高办补效率，进一步便民利民，根据农业农村部、财政部农机购置补贴政策实施相关规定，制定核验工作如下。</w:t>
      </w:r>
    </w:p>
    <w:p w14:paraId="2A5DE3A5">
      <w:pPr>
        <w:ind w:firstLine="600" w:firstLineChars="200"/>
        <w:rPr>
          <w:rFonts w:hint="eastAsia" w:ascii="仿宋" w:hAnsi="仿宋" w:eastAsia="仿宋" w:cs="仿宋"/>
          <w:sz w:val="30"/>
          <w:szCs w:val="30"/>
        </w:rPr>
      </w:pPr>
      <w:r>
        <w:rPr>
          <w:rFonts w:hint="eastAsia" w:ascii="仿宋" w:hAnsi="仿宋" w:eastAsia="仿宋" w:cs="仿宋"/>
          <w:sz w:val="30"/>
          <w:szCs w:val="30"/>
        </w:rPr>
        <w:t>一、工作内容</w:t>
      </w:r>
    </w:p>
    <w:p w14:paraId="2EBE481F">
      <w:pPr>
        <w:ind w:firstLine="600" w:firstLineChars="200"/>
        <w:rPr>
          <w:rFonts w:hint="eastAsia" w:ascii="仿宋" w:hAnsi="仿宋" w:eastAsia="仿宋" w:cs="仿宋"/>
          <w:sz w:val="30"/>
          <w:szCs w:val="30"/>
        </w:rPr>
      </w:pPr>
      <w:r>
        <w:rPr>
          <w:rFonts w:hint="eastAsia" w:ascii="仿宋" w:hAnsi="仿宋" w:eastAsia="仿宋" w:cs="仿宋"/>
          <w:sz w:val="30"/>
          <w:szCs w:val="30"/>
        </w:rPr>
        <w:t>补贴机具核验是指县级及以下农机化主管部门对从事农业生产的个人和农业生产经营组织（以下简称“购机者”）申报农机购置补贴时提供的相关资料进行形式审核、对机具进行核查的工作。核验的主要内容包括：</w:t>
      </w:r>
    </w:p>
    <w:p w14:paraId="3A0A2138">
      <w:pPr>
        <w:numPr>
          <w:ilvl w:val="0"/>
          <w:numId w:val="1"/>
        </w:numPr>
        <w:ind w:firstLine="600" w:firstLineChars="200"/>
        <w:rPr>
          <w:rFonts w:hint="eastAsia" w:ascii="仿宋" w:hAnsi="仿宋" w:eastAsia="仿宋" w:cs="仿宋"/>
          <w:sz w:val="30"/>
          <w:szCs w:val="30"/>
          <w:lang w:val="en-US" w:eastAsia="zh-CN"/>
        </w:rPr>
      </w:pPr>
      <w:r>
        <w:rPr>
          <w:rFonts w:hint="eastAsia" w:ascii="仿宋" w:hAnsi="仿宋" w:eastAsia="仿宋" w:cs="仿宋"/>
          <w:sz w:val="30"/>
          <w:szCs w:val="30"/>
        </w:rPr>
        <w:t>购机者身份信息。个人身份证件或农业生产经营组织工商营业执照（统一社会信用代码）及其法定代表人身份证件等信息；</w:t>
      </w:r>
      <w:r>
        <w:rPr>
          <w:rFonts w:hint="eastAsia" w:ascii="仿宋" w:hAnsi="仿宋" w:eastAsia="仿宋" w:cs="仿宋"/>
          <w:sz w:val="30"/>
          <w:szCs w:val="30"/>
          <w:lang w:val="en-US" w:eastAsia="zh-CN"/>
        </w:rPr>
        <w:t xml:space="preserve">       </w:t>
      </w:r>
    </w:p>
    <w:p w14:paraId="252B74A2">
      <w:pPr>
        <w:numPr>
          <w:ilvl w:val="0"/>
          <w:numId w:val="0"/>
        </w:numPr>
        <w:ind w:firstLine="600" w:firstLineChars="200"/>
        <w:rPr>
          <w:rFonts w:hint="eastAsia" w:ascii="仿宋" w:hAnsi="仿宋" w:eastAsia="仿宋" w:cs="仿宋"/>
          <w:sz w:val="30"/>
          <w:szCs w:val="30"/>
        </w:rPr>
      </w:pPr>
      <w:r>
        <w:rPr>
          <w:rFonts w:hint="eastAsia" w:ascii="仿宋" w:hAnsi="仿宋" w:eastAsia="仿宋" w:cs="仿宋"/>
          <w:sz w:val="30"/>
          <w:szCs w:val="30"/>
        </w:rPr>
        <w:t>（二）购买信息。购买补贴机具税控发票等信息；</w:t>
      </w:r>
    </w:p>
    <w:p w14:paraId="3A4195D4">
      <w:pPr>
        <w:numPr>
          <w:ilvl w:val="0"/>
          <w:numId w:val="0"/>
        </w:numPr>
        <w:ind w:firstLine="600" w:firstLineChars="200"/>
        <w:rPr>
          <w:rFonts w:hint="eastAsia" w:ascii="仿宋" w:hAnsi="仿宋" w:eastAsia="仿宋" w:cs="仿宋"/>
          <w:sz w:val="30"/>
          <w:szCs w:val="30"/>
        </w:rPr>
      </w:pPr>
      <w:r>
        <w:rPr>
          <w:rFonts w:hint="eastAsia" w:ascii="仿宋" w:hAnsi="仿宋" w:eastAsia="仿宋" w:cs="仿宋"/>
          <w:sz w:val="30"/>
          <w:szCs w:val="30"/>
        </w:rPr>
        <w:t>（三）机具信息。机具实物上的固定铭牌信息、农机购置补贴辅助管理系统所对应机具的信息、牌证管理机具的行驶证信息等；</w:t>
      </w:r>
    </w:p>
    <w:p w14:paraId="00052440">
      <w:pPr>
        <w:numPr>
          <w:ilvl w:val="0"/>
          <w:numId w:val="0"/>
        </w:numPr>
        <w:ind w:firstLine="600" w:firstLineChars="200"/>
        <w:rPr>
          <w:rFonts w:hint="eastAsia" w:ascii="仿宋" w:hAnsi="仿宋" w:eastAsia="仿宋" w:cs="仿宋"/>
          <w:sz w:val="30"/>
          <w:szCs w:val="30"/>
        </w:rPr>
      </w:pPr>
      <w:r>
        <w:rPr>
          <w:rFonts w:hint="eastAsia" w:ascii="仿宋" w:hAnsi="仿宋" w:eastAsia="仿宋" w:cs="仿宋"/>
          <w:sz w:val="30"/>
          <w:szCs w:val="30"/>
        </w:rPr>
        <w:t>（四）其他信息。购机者农商银行卡（折）账号、开户名等信息，以及政策实施要求提供的其他必要信息。</w:t>
      </w:r>
    </w:p>
    <w:p w14:paraId="31542161">
      <w:pPr>
        <w:ind w:firstLine="600" w:firstLineChars="200"/>
        <w:rPr>
          <w:rFonts w:hint="eastAsia" w:ascii="仿宋" w:hAnsi="仿宋" w:eastAsia="仿宋" w:cs="仿宋"/>
          <w:sz w:val="30"/>
          <w:szCs w:val="30"/>
        </w:rPr>
      </w:pPr>
      <w:r>
        <w:rPr>
          <w:rFonts w:hint="eastAsia" w:ascii="仿宋" w:hAnsi="仿宋" w:eastAsia="仿宋" w:cs="仿宋"/>
          <w:sz w:val="30"/>
          <w:szCs w:val="30"/>
        </w:rPr>
        <w:t>二、核验程序</w:t>
      </w:r>
    </w:p>
    <w:p w14:paraId="13354248">
      <w:pPr>
        <w:ind w:firstLine="600" w:firstLineChars="200"/>
        <w:rPr>
          <w:rFonts w:hint="eastAsia" w:ascii="仿宋" w:hAnsi="仿宋" w:eastAsia="仿宋" w:cs="仿宋"/>
          <w:sz w:val="30"/>
          <w:szCs w:val="30"/>
        </w:rPr>
      </w:pPr>
      <w:r>
        <w:rPr>
          <w:rFonts w:hint="eastAsia" w:ascii="仿宋" w:hAnsi="仿宋" w:eastAsia="仿宋" w:cs="仿宋"/>
          <w:sz w:val="30"/>
          <w:szCs w:val="30"/>
        </w:rPr>
        <w:t>（一）受理申请。对购机者自主提出的补贴申请，由农业部门应按规定及时受理。鼓励通过手机APP、“一站式”服务窗口等便捷高效的方式受理申请。</w:t>
      </w:r>
    </w:p>
    <w:p w14:paraId="1E12524A">
      <w:pPr>
        <w:rPr>
          <w:rFonts w:hint="eastAsia" w:ascii="仿宋" w:hAnsi="仿宋" w:eastAsia="仿宋" w:cs="仿宋"/>
          <w:sz w:val="30"/>
          <w:szCs w:val="30"/>
        </w:rPr>
      </w:pPr>
      <w:r>
        <w:rPr>
          <w:rFonts w:hint="eastAsia" w:ascii="仿宋" w:hAnsi="仿宋" w:eastAsia="仿宋" w:cs="仿宋"/>
          <w:sz w:val="30"/>
          <w:szCs w:val="30"/>
        </w:rPr>
        <w:t xml:space="preserve">    （二）资料核验。一是购机者及其身份、购机税控发票等资料。购机者为个人的，重点核验购机者本人与其身份证件的肖像照片是否相符，购机税控发票所显示的购机者姓名与购机者身份证件所显示的姓名是否一致；购机者为农业生产经营组织的，重点核验该组织法定代表人本人与其身份证件的肖像照片是否相符，法定代表人身份证件所显示的姓名与工商营业执照所显示的法定代表人姓名是否一致，购机税控发票所显示的购机者名称与工商营业执照所显示的农业生产经营组织名称是否一致。二是银行卡（折）等资料。核验购机者填写的农商银行卡（折）账号、开户名等信息与其携带的银行卡（折）所显示的账号、身份证件所显示的购机者姓名、工商营业执照所显示的农业生产经营组织名称是否一致。三是购机价格真实性承诺。提示购机者确认购机税控发票上的购机金额与其实际全部支付给经销企业的资金是否一致，购机者对购机价格的真实性签字确认。</w:t>
      </w:r>
    </w:p>
    <w:p w14:paraId="40C7D876">
      <w:pPr>
        <w:ind w:firstLine="600" w:firstLineChars="200"/>
        <w:rPr>
          <w:rFonts w:hint="eastAsia" w:ascii="仿宋" w:hAnsi="仿宋" w:eastAsia="仿宋" w:cs="仿宋"/>
          <w:sz w:val="30"/>
          <w:szCs w:val="30"/>
        </w:rPr>
      </w:pPr>
      <w:r>
        <w:rPr>
          <w:rFonts w:hint="eastAsia" w:ascii="仿宋" w:hAnsi="仿宋" w:eastAsia="仿宋" w:cs="仿宋"/>
          <w:sz w:val="30"/>
          <w:szCs w:val="30"/>
        </w:rPr>
        <w:t>（三）机具核验。重点核验购机税控发票所显示的机具名称、生产企业、型号、发动机号（不带动力的可不核验）、出厂编号与所购实物机具铭牌显示信息是否一致，所购实物机具铭牌显示信息与农机购置补贴辅助管理系统内对应的机具信息是否一致，购机税控发票所显示的经销企业与农机购置补贴辅助管理系统内对应的经销信息是否一致。拖拉机、联合收割机等纳入牌证管理的机具由农机监理部门负责，上牌过程即为见机过程。其他单机(或同一主体购买多台累计)补贴额在5000元及以上机具，由农机购置补贴受理部门负责核对机具的永久性铭牌、发动机铭牌及机具的结构形式、配置与广东省农机购置补贴辅助管理系统（以下简称“系统”）的机具信息是否一致，并且进行实地考查验机。单机补贴额在5000元以下的机具抽查部份核验，非要求核验机具的抽查比例要求为1%或抽查具体数量，核验购机者携带的《拖拉机和联合收割机行驶证》信息与农机安全监理系统推送给辅助管理系统的牌证信息、机具信息是否一致，购机税控发票所显示的经销企业与农机购置补贴辅助管理系统内对应的经销信息是否一致。资料齐全后，应自受理农机购置补贴申请之日起13个工作日内完成相关核验工作</w:t>
      </w:r>
      <w:r>
        <w:rPr>
          <w:rFonts w:hint="eastAsia" w:ascii="仿宋_GB2312" w:eastAsia="仿宋_GB2312"/>
          <w:sz w:val="32"/>
          <w:szCs w:val="32"/>
        </w:rPr>
        <w:t>。</w:t>
      </w:r>
    </w:p>
    <w:p w14:paraId="0FE3FB70">
      <w:pPr>
        <w:rPr>
          <w:rFonts w:hint="eastAsia" w:ascii="仿宋" w:hAnsi="仿宋" w:eastAsia="仿宋" w:cs="仿宋"/>
          <w:sz w:val="30"/>
          <w:szCs w:val="30"/>
        </w:rPr>
      </w:pPr>
      <w:r>
        <w:rPr>
          <w:rFonts w:hint="eastAsia" w:ascii="仿宋" w:hAnsi="仿宋" w:eastAsia="仿宋" w:cs="仿宋"/>
          <w:sz w:val="30"/>
          <w:szCs w:val="30"/>
        </w:rPr>
        <w:t xml:space="preserve">    （三）公示报送。</w:t>
      </w:r>
      <w:r>
        <w:rPr>
          <w:rFonts w:hint="eastAsia" w:ascii="仿宋" w:hAnsi="仿宋" w:eastAsia="仿宋" w:cs="仿宋_GB2312"/>
          <w:kern w:val="0"/>
          <w:sz w:val="30"/>
          <w:szCs w:val="30"/>
        </w:rPr>
        <w:t>分期分批做好信息公开公示以及年度公示。在广东省农机购置补贴信息公开专栏网站</w:t>
      </w:r>
      <w:r>
        <w:rPr>
          <w:rFonts w:hint="eastAsia" w:ascii="仿宋" w:hAnsi="仿宋" w:eastAsia="仿宋" w:cs="仿宋_GB2312"/>
          <w:kern w:val="0"/>
          <w:sz w:val="30"/>
          <w:szCs w:val="30"/>
          <w:lang w:eastAsia="zh-CN"/>
        </w:rPr>
        <w:t>、</w:t>
      </w:r>
      <w:r>
        <w:rPr>
          <w:rFonts w:hint="eastAsia" w:ascii="仿宋" w:hAnsi="仿宋" w:eastAsia="仿宋" w:cs="仿宋_GB2312"/>
          <w:kern w:val="0"/>
          <w:sz w:val="30"/>
          <w:szCs w:val="30"/>
        </w:rPr>
        <w:t>当地政</w:t>
      </w:r>
      <w:r>
        <w:rPr>
          <w:rFonts w:hint="eastAsia" w:ascii="仿宋" w:hAnsi="仿宋" w:eastAsia="仿宋" w:cs="仿宋_GB2312"/>
          <w:kern w:val="0"/>
          <w:sz w:val="30"/>
          <w:szCs w:val="30"/>
          <w:lang w:eastAsia="zh-CN"/>
        </w:rPr>
        <w:t>务</w:t>
      </w:r>
      <w:r>
        <w:rPr>
          <w:rFonts w:hint="eastAsia" w:ascii="仿宋" w:hAnsi="仿宋" w:eastAsia="仿宋" w:cs="仿宋_GB2312"/>
          <w:kern w:val="0"/>
          <w:sz w:val="30"/>
          <w:szCs w:val="30"/>
        </w:rPr>
        <w:t>网</w:t>
      </w:r>
      <w:r>
        <w:rPr>
          <w:rFonts w:hint="eastAsia" w:ascii="仿宋" w:hAnsi="仿宋" w:eastAsia="仿宋" w:cs="仿宋_GB2312"/>
          <w:kern w:val="0"/>
          <w:sz w:val="30"/>
          <w:szCs w:val="30"/>
          <w:lang w:eastAsia="zh-CN"/>
        </w:rPr>
        <w:t>、</w:t>
      </w:r>
      <w:r>
        <w:rPr>
          <w:rFonts w:hint="eastAsia" w:ascii="仿宋" w:hAnsi="仿宋" w:eastAsia="仿宋" w:cs="仿宋_GB2312"/>
          <w:kern w:val="0"/>
          <w:sz w:val="30"/>
          <w:szCs w:val="30"/>
        </w:rPr>
        <w:t>购机者所在村委</w:t>
      </w:r>
      <w:r>
        <w:rPr>
          <w:rFonts w:hint="eastAsia" w:ascii="仿宋" w:hAnsi="仿宋" w:eastAsia="仿宋" w:cs="仿宋_GB2312"/>
          <w:kern w:val="0"/>
          <w:sz w:val="30"/>
          <w:szCs w:val="30"/>
          <w:lang w:eastAsia="zh-CN"/>
        </w:rPr>
        <w:t>等地进行</w:t>
      </w:r>
      <w:r>
        <w:rPr>
          <w:rFonts w:hint="eastAsia" w:ascii="仿宋" w:hAnsi="仿宋" w:eastAsia="仿宋" w:cs="仿宋_GB2312"/>
          <w:kern w:val="0"/>
          <w:sz w:val="30"/>
          <w:szCs w:val="30"/>
        </w:rPr>
        <w:t>公开公示</w:t>
      </w:r>
      <w:r>
        <w:rPr>
          <w:rFonts w:hint="eastAsia" w:ascii="仿宋" w:hAnsi="仿宋" w:eastAsia="仿宋" w:cs="仿宋"/>
          <w:sz w:val="30"/>
          <w:szCs w:val="30"/>
        </w:rPr>
        <w:t>，</w:t>
      </w:r>
      <w:r>
        <w:rPr>
          <w:rFonts w:hint="eastAsia" w:ascii="仿宋" w:hAnsi="仿宋" w:eastAsia="仿宋" w:cs="仿宋"/>
          <w:sz w:val="30"/>
          <w:szCs w:val="30"/>
          <w:lang w:val="en-US" w:eastAsia="zh-CN"/>
        </w:rPr>
        <w:t>公示期为5个工作日</w:t>
      </w:r>
      <w:r>
        <w:rPr>
          <w:rFonts w:hint="eastAsia" w:ascii="仿宋" w:hAnsi="仿宋" w:eastAsia="仿宋" w:cs="仿宋"/>
          <w:sz w:val="30"/>
          <w:szCs w:val="30"/>
        </w:rPr>
        <w:t>，公示无异议后报送</w:t>
      </w:r>
      <w:r>
        <w:rPr>
          <w:rFonts w:hint="eastAsia" w:ascii="仿宋" w:hAnsi="仿宋" w:eastAsia="仿宋" w:cs="仿宋"/>
          <w:sz w:val="30"/>
          <w:szCs w:val="30"/>
          <w:lang w:val="en-US" w:eastAsia="zh-CN"/>
        </w:rPr>
        <w:t>同级</w:t>
      </w:r>
      <w:r>
        <w:rPr>
          <w:rFonts w:hint="eastAsia" w:ascii="仿宋" w:hAnsi="仿宋" w:eastAsia="仿宋" w:cs="仿宋"/>
          <w:sz w:val="30"/>
          <w:szCs w:val="30"/>
        </w:rPr>
        <w:t>财政局。</w:t>
      </w:r>
      <w:bookmarkStart w:id="0" w:name="_GoBack"/>
      <w:bookmarkEnd w:id="0"/>
    </w:p>
    <w:p w14:paraId="743A7D90">
      <w:pPr>
        <w:ind w:firstLine="600" w:firstLineChars="200"/>
        <w:rPr>
          <w:rFonts w:hint="eastAsia" w:ascii="仿宋" w:hAnsi="仿宋" w:eastAsia="仿宋" w:cs="仿宋"/>
          <w:sz w:val="30"/>
          <w:szCs w:val="30"/>
        </w:rPr>
      </w:pPr>
      <w:r>
        <w:rPr>
          <w:rFonts w:hint="eastAsia" w:ascii="仿宋" w:hAnsi="仿宋" w:eastAsia="仿宋" w:cs="仿宋"/>
          <w:sz w:val="30"/>
          <w:szCs w:val="30"/>
        </w:rPr>
        <w:t>三、工作要求</w:t>
      </w:r>
    </w:p>
    <w:p w14:paraId="4D2BC67F">
      <w:pPr>
        <w:rPr>
          <w:rFonts w:hint="eastAsia" w:ascii="仿宋" w:hAnsi="仿宋" w:eastAsia="仿宋" w:cs="仿宋"/>
          <w:sz w:val="30"/>
          <w:szCs w:val="30"/>
        </w:rPr>
      </w:pPr>
      <w:r>
        <w:rPr>
          <w:rFonts w:hint="eastAsia" w:ascii="仿宋" w:hAnsi="仿宋" w:eastAsia="仿宋" w:cs="仿宋"/>
          <w:sz w:val="30"/>
          <w:szCs w:val="30"/>
        </w:rPr>
        <w:t xml:space="preserve">    （一）加强核验人员队伍建设。选配责任心强、业务素质高、作风优良的干部从事核验工作。建立健全分管领导监督机制，有条件的地方实行补贴申请受理、补贴机具核验岗位分离，明确岗位职责。</w:t>
      </w:r>
    </w:p>
    <w:p w14:paraId="31CC6B20">
      <w:pPr>
        <w:rPr>
          <w:rFonts w:hint="eastAsia" w:ascii="仿宋" w:hAnsi="仿宋" w:eastAsia="仿宋" w:cs="仿宋"/>
          <w:sz w:val="30"/>
          <w:szCs w:val="30"/>
        </w:rPr>
      </w:pPr>
      <w:r>
        <w:rPr>
          <w:rFonts w:hint="eastAsia" w:ascii="仿宋" w:hAnsi="仿宋" w:eastAsia="仿宋" w:cs="仿宋"/>
          <w:sz w:val="30"/>
          <w:szCs w:val="30"/>
        </w:rPr>
        <w:t xml:space="preserve">    （二）推行购机承诺践诺。加强购机者补贴申请行为的自我约束和信用管理，实行补贴申请资料真实性、完整性和有效性的自主承诺，引导其规范参与补贴政策实施，共同维护政策实施良好环境。</w:t>
      </w:r>
    </w:p>
    <w:p w14:paraId="5060DD0B">
      <w:pPr>
        <w:ind w:firstLine="600" w:firstLineChars="200"/>
        <w:rPr>
          <w:rFonts w:hint="eastAsia" w:ascii="仿宋" w:hAnsi="仿宋" w:eastAsia="仿宋" w:cs="仿宋"/>
          <w:sz w:val="30"/>
          <w:szCs w:val="30"/>
        </w:rPr>
      </w:pPr>
      <w:r>
        <w:rPr>
          <w:rFonts w:hint="eastAsia" w:ascii="仿宋" w:hAnsi="仿宋" w:eastAsia="仿宋" w:cs="仿宋"/>
          <w:sz w:val="30"/>
          <w:szCs w:val="30"/>
        </w:rPr>
        <w:t>（三）严格监督管理。健全内部控制制度，以机具核验流程为主线，逐项工作、逐个环节查找风险点，制定防控措施。</w:t>
      </w:r>
    </w:p>
    <w:p w14:paraId="51D503F4">
      <w:pPr>
        <w:rPr>
          <w:rFonts w:hint="eastAsia" w:ascii="仿宋" w:hAnsi="仿宋" w:eastAsia="仿宋" w:cs="仿宋"/>
          <w:sz w:val="30"/>
          <w:szCs w:val="30"/>
        </w:rPr>
      </w:pPr>
    </w:p>
    <w:p w14:paraId="081865CD">
      <w:pPr>
        <w:rPr>
          <w:rFonts w:hint="eastAsia" w:ascii="仿宋" w:hAnsi="仿宋" w:eastAsia="仿宋" w:cs="仿宋"/>
          <w:sz w:val="30"/>
          <w:szCs w:val="30"/>
        </w:rPr>
      </w:pPr>
    </w:p>
    <w:p w14:paraId="7510A8D4">
      <w:pPr>
        <w:ind w:left="5400" w:hanging="5400" w:hangingChars="1800"/>
        <w:jc w:val="left"/>
        <w:rPr>
          <w:rFonts w:hint="eastAsia" w:ascii="仿宋" w:hAnsi="仿宋" w:eastAsia="仿宋" w:cs="仿宋"/>
          <w:sz w:val="30"/>
          <w:szCs w:val="30"/>
        </w:rPr>
      </w:pPr>
      <w:r>
        <w:rPr>
          <w:rFonts w:hint="eastAsia" w:ascii="仿宋" w:hAnsi="仿宋" w:eastAsia="仿宋" w:cs="仿宋"/>
          <w:sz w:val="30"/>
          <w:szCs w:val="30"/>
        </w:rPr>
        <w:t xml:space="preserve">                                                                          阳春市农业农村局                                                                          2020年6月15日</w:t>
      </w:r>
    </w:p>
    <w:sectPr>
      <w:pgSz w:w="11906" w:h="16838"/>
      <w:pgMar w:top="2098" w:right="1474" w:bottom="198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
    <w:altName w:val="宋体"/>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098447D"/>
    <w:multiLevelType w:val="singleLevel"/>
    <w:tmpl w:val="8098447D"/>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EyYTAyYzhjMjQ1MmYzMzRkMzNmMGQ2MjgzNWQ2NDAifQ=="/>
  </w:docVars>
  <w:rsids>
    <w:rsidRoot w:val="00000000"/>
    <w:rsid w:val="079B2930"/>
    <w:rsid w:val="0CE73BD2"/>
    <w:rsid w:val="123639F0"/>
    <w:rsid w:val="16E73248"/>
    <w:rsid w:val="1B483C6B"/>
    <w:rsid w:val="2BEB6388"/>
    <w:rsid w:val="43F4670C"/>
    <w:rsid w:val="4BF52F0E"/>
    <w:rsid w:val="76F835C7"/>
    <w:rsid w:val="7936518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1584</Words>
  <Characters>1597</Characters>
  <Lines>0</Lines>
  <Paragraphs>0</Paragraphs>
  <TotalTime>1</TotalTime>
  <ScaleCrop>false</ScaleCrop>
  <LinksUpToDate>false</LinksUpToDate>
  <CharactersWithSpaces>1768</CharactersWithSpaces>
  <Application>WPS Office_12.8.2.18205_F1E327BC-269C-435d-A152-05C5408002CA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2022-05-05T07:18:00Z</dcterms:created>
  <dc:creator>202110180</dc:creator>
  <cp:lastModifiedBy>Administrator</cp:lastModifiedBy>
  <cp:lastPrinted>2024-05-31T08:42:00Z</cp:lastPrinted>
  <dcterms:modified xsi:type="dcterms:W3CDTF">2025-04-27T09:04:40Z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2052-12.8.2.18205</vt:lpwstr>
  </property>
  <property fmtid="{D5CDD505-2E9C-101B-9397-08002B2CF9AE}" pid="3" name="ICV">
    <vt:lpwstr>0D56B45A5E49472F9932EC735A2C56DC</vt:lpwstr>
  </property>
</Properties>
</file>