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adjustRightInd w:val="0"/>
        <w:snapToGrid w:val="0"/>
        <w:spacing w:line="590" w:lineRule="exact"/>
        <w:ind w:left="0" w:leftChars="0" w:right="0"/>
        <w:outlineLvl w:val="9"/>
        <w:rPr>
          <w:rFonts w:ascii="仿宋_GB2312" w:eastAsia="仿宋_GB2312"/>
          <w:snapToGrid w:val="0"/>
          <w:kern w:val="0"/>
          <w:szCs w:val="32"/>
        </w:rPr>
      </w:pPr>
    </w:p>
    <w:p>
      <w:pPr>
        <w:widowControl w:val="0"/>
        <w:adjustRightInd w:val="0"/>
        <w:snapToGrid w:val="0"/>
        <w:spacing w:line="590" w:lineRule="exact"/>
        <w:ind w:left="0" w:leftChars="0" w:right="0"/>
        <w:outlineLvl w:val="9"/>
        <w:rPr>
          <w:rFonts w:ascii="仿宋_GB2312" w:eastAsia="仿宋_GB2312"/>
          <w:snapToGrid w:val="0"/>
          <w:kern w:val="0"/>
          <w:szCs w:val="32"/>
        </w:rPr>
      </w:pPr>
    </w:p>
    <w:p>
      <w:pPr>
        <w:widowControl w:val="0"/>
        <w:adjustRightInd w:val="0"/>
        <w:snapToGrid w:val="0"/>
        <w:spacing w:line="590" w:lineRule="exact"/>
        <w:ind w:left="0" w:leftChars="0" w:right="0"/>
        <w:outlineLvl w:val="9"/>
        <w:rPr>
          <w:rFonts w:ascii="仿宋_GB2312" w:eastAsia="仿宋_GB2312"/>
          <w:snapToGrid w:val="0"/>
          <w:kern w:val="0"/>
          <w:szCs w:val="32"/>
        </w:rPr>
      </w:pPr>
    </w:p>
    <w:p>
      <w:pPr>
        <w:widowControl w:val="0"/>
        <w:wordWrap w:val="0"/>
        <w:adjustRightInd w:val="0"/>
        <w:snapToGrid w:val="0"/>
        <w:spacing w:line="590" w:lineRule="exact"/>
        <w:ind w:left="0" w:leftChars="0" w:right="0"/>
        <w:jc w:val="right"/>
        <w:outlineLvl w:val="9"/>
        <w:rPr>
          <w:rFonts w:ascii="仿宋_GB2312" w:eastAsia="仿宋_GB2312"/>
          <w:snapToGrid w:val="0"/>
          <w:kern w:val="0"/>
          <w:szCs w:val="32"/>
        </w:rPr>
      </w:pPr>
      <w:r>
        <w:rPr>
          <w:rFonts w:hint="eastAsia" w:ascii="仿宋_GB2312" w:eastAsia="仿宋_GB2312"/>
          <w:snapToGrid w:val="0"/>
          <w:kern w:val="0"/>
          <w:szCs w:val="32"/>
        </w:rPr>
        <w:t>粤农函</w:t>
      </w:r>
      <w:bookmarkStart w:id="0" w:name="OLE_LINK5"/>
      <w:bookmarkStart w:id="1" w:name="OLE_LINK6"/>
      <w:bookmarkStart w:id="2" w:name="OLE_LINK7"/>
      <w:r>
        <w:rPr>
          <w:rFonts w:hint="eastAsia" w:ascii="仿宋_GB2312" w:eastAsia="仿宋_GB2312"/>
          <w:snapToGrid w:val="0"/>
          <w:kern w:val="0"/>
          <w:szCs w:val="32"/>
        </w:rPr>
        <w:t>〔2016〕</w:t>
      </w:r>
      <w:bookmarkEnd w:id="0"/>
      <w:bookmarkEnd w:id="1"/>
      <w:bookmarkEnd w:id="2"/>
      <w:r>
        <w:rPr>
          <w:rFonts w:hint="eastAsia" w:ascii="仿宋_GB2312" w:eastAsia="仿宋_GB2312"/>
          <w:snapToGrid w:val="0"/>
          <w:kern w:val="0"/>
          <w:szCs w:val="32"/>
          <w:lang w:val="en-US" w:eastAsia="zh-CN"/>
        </w:rPr>
        <w:t>1140</w:t>
      </w:r>
      <w:r>
        <w:rPr>
          <w:rFonts w:hint="eastAsia" w:ascii="仿宋_GB2312" w:eastAsia="仿宋_GB2312"/>
          <w:snapToGrid w:val="0"/>
          <w:kern w:val="0"/>
          <w:szCs w:val="32"/>
        </w:rPr>
        <w:t>号</w:t>
      </w:r>
    </w:p>
    <w:p>
      <w:pPr>
        <w:widowControl w:val="0"/>
        <w:adjustRightInd w:val="0"/>
        <w:snapToGrid w:val="0"/>
        <w:spacing w:line="590" w:lineRule="exact"/>
        <w:ind w:left="0" w:leftChars="0" w:right="0"/>
        <w:outlineLvl w:val="9"/>
        <w:rPr>
          <w:rFonts w:ascii="仿宋_GB2312" w:eastAsia="仿宋_GB2312"/>
          <w:snapToGrid w:val="0"/>
          <w:kern w:val="0"/>
          <w:szCs w:val="32"/>
        </w:rPr>
      </w:pPr>
    </w:p>
    <w:p>
      <w:pPr>
        <w:widowControl w:val="0"/>
        <w:adjustRightInd w:val="0"/>
        <w:snapToGrid w:val="0"/>
        <w:spacing w:line="590" w:lineRule="exact"/>
        <w:ind w:left="0" w:leftChars="0" w:right="0"/>
        <w:jc w:val="center"/>
        <w:outlineLvl w:val="9"/>
        <w:rPr>
          <w:rFonts w:ascii="方正小标宋简体" w:hAnsi="华文中宋" w:eastAsia="方正小标宋简体"/>
          <w:snapToGrid w:val="0"/>
          <w:kern w:val="0"/>
          <w:sz w:val="44"/>
          <w:szCs w:val="44"/>
        </w:rPr>
      </w:pPr>
      <w:r>
        <w:rPr>
          <w:rFonts w:hint="eastAsia" w:ascii="方正小标宋简体" w:hAnsi="华文中宋" w:eastAsia="方正小标宋简体"/>
          <w:snapToGrid w:val="0"/>
          <w:kern w:val="0"/>
          <w:sz w:val="44"/>
          <w:szCs w:val="44"/>
        </w:rPr>
        <w:t>关于印发《广东省2016年度农机购置补贴政策落实延伸绩效管理工作实施方案》的通知</w:t>
      </w:r>
    </w:p>
    <w:p>
      <w:pPr>
        <w:widowControl w:val="0"/>
        <w:adjustRightInd w:val="0"/>
        <w:snapToGrid w:val="0"/>
        <w:spacing w:line="590" w:lineRule="exact"/>
        <w:ind w:left="0" w:leftChars="0" w:right="0"/>
        <w:jc w:val="center"/>
        <w:outlineLvl w:val="9"/>
        <w:rPr>
          <w:rFonts w:ascii="仿宋_GB2312" w:hAnsi="华文中宋" w:eastAsia="仿宋_GB2312"/>
          <w:snapToGrid w:val="0"/>
          <w:kern w:val="0"/>
          <w:szCs w:val="32"/>
        </w:rPr>
      </w:pPr>
    </w:p>
    <w:p>
      <w:pPr>
        <w:widowControl w:val="0"/>
        <w:adjustRightInd w:val="0"/>
        <w:snapToGrid w:val="0"/>
        <w:spacing w:line="590" w:lineRule="exact"/>
        <w:ind w:left="0" w:leftChars="0" w:right="0"/>
        <w:outlineLvl w:val="9"/>
        <w:rPr>
          <w:rFonts w:ascii="仿宋_GB2312" w:eastAsia="仿宋_GB2312"/>
          <w:snapToGrid w:val="0"/>
          <w:kern w:val="0"/>
          <w:szCs w:val="32"/>
        </w:rPr>
      </w:pPr>
      <w:r>
        <w:rPr>
          <w:rFonts w:hint="eastAsia" w:ascii="仿宋_GB2312" w:eastAsia="仿宋_GB2312"/>
          <w:snapToGrid w:val="0"/>
          <w:kern w:val="0"/>
          <w:szCs w:val="32"/>
        </w:rPr>
        <w:t>各地级以上市（顺德区）农业局：</w:t>
      </w:r>
    </w:p>
    <w:p>
      <w:pPr>
        <w:widowControl w:val="0"/>
        <w:adjustRightInd w:val="0"/>
        <w:snapToGrid w:val="0"/>
        <w:spacing w:line="590" w:lineRule="exact"/>
        <w:ind w:left="0" w:leftChars="0" w:right="0"/>
        <w:jc w:val="left"/>
        <w:outlineLvl w:val="9"/>
        <w:rPr>
          <w:rFonts w:ascii="仿宋_GB2312" w:eastAsia="仿宋_GB2312"/>
          <w:snapToGrid w:val="0"/>
          <w:kern w:val="0"/>
          <w:szCs w:val="32"/>
        </w:rPr>
      </w:pPr>
      <w:r>
        <w:rPr>
          <w:rFonts w:hint="eastAsia" w:ascii="仿宋_GB2312" w:eastAsia="仿宋_GB2312"/>
          <w:snapToGrid w:val="0"/>
          <w:kern w:val="0"/>
          <w:szCs w:val="32"/>
        </w:rPr>
        <w:t xml:space="preserve">    根据</w:t>
      </w:r>
      <w:bookmarkStart w:id="3" w:name="OLE_LINK1"/>
      <w:bookmarkStart w:id="4" w:name="OLE_LINK2"/>
      <w:r>
        <w:rPr>
          <w:rFonts w:hint="eastAsia" w:ascii="仿宋_GB2312" w:eastAsia="仿宋_GB2312"/>
          <w:snapToGrid w:val="0"/>
          <w:kern w:val="0"/>
          <w:szCs w:val="32"/>
        </w:rPr>
        <w:t>《</w:t>
      </w:r>
      <w:r>
        <w:rPr>
          <w:rFonts w:ascii="仿宋_GB2312" w:eastAsia="仿宋_GB2312"/>
          <w:snapToGrid w:val="0"/>
          <w:kern w:val="0"/>
          <w:szCs w:val="32"/>
        </w:rPr>
        <w:t>农业部办公厅关于印发2016年度专项工作延伸绩效管理实施方案的通知</w:t>
      </w:r>
      <w:r>
        <w:rPr>
          <w:rFonts w:hint="eastAsia" w:ascii="仿宋_GB2312" w:eastAsia="仿宋_GB2312"/>
          <w:snapToGrid w:val="0"/>
          <w:kern w:val="0"/>
          <w:szCs w:val="32"/>
        </w:rPr>
        <w:t>》（</w:t>
      </w:r>
      <w:r>
        <w:rPr>
          <w:rFonts w:ascii="仿宋_GB2312" w:eastAsia="仿宋_GB2312"/>
          <w:snapToGrid w:val="0"/>
          <w:kern w:val="0"/>
          <w:szCs w:val="32"/>
        </w:rPr>
        <w:t>农办办</w:t>
      </w:r>
      <w:r>
        <w:rPr>
          <w:rFonts w:hint="eastAsia" w:ascii="仿宋_GB2312" w:eastAsia="仿宋_GB2312"/>
          <w:snapToGrid w:val="0"/>
          <w:kern w:val="0"/>
          <w:szCs w:val="32"/>
        </w:rPr>
        <w:t>〔2016〕</w:t>
      </w:r>
      <w:r>
        <w:rPr>
          <w:rFonts w:ascii="仿宋_GB2312" w:eastAsia="仿宋_GB2312"/>
          <w:snapToGrid w:val="0"/>
          <w:kern w:val="0"/>
          <w:szCs w:val="32"/>
        </w:rPr>
        <w:t>21号</w:t>
      </w:r>
      <w:r>
        <w:rPr>
          <w:rFonts w:hint="eastAsia" w:ascii="仿宋_GB2312" w:eastAsia="仿宋_GB2312"/>
          <w:snapToGrid w:val="0"/>
          <w:kern w:val="0"/>
          <w:szCs w:val="32"/>
        </w:rPr>
        <w:t>）</w:t>
      </w:r>
      <w:bookmarkEnd w:id="3"/>
      <w:bookmarkEnd w:id="4"/>
      <w:r>
        <w:rPr>
          <w:rFonts w:hint="eastAsia" w:ascii="仿宋_GB2312" w:eastAsia="仿宋_GB2312"/>
          <w:snapToGrid w:val="0"/>
          <w:kern w:val="0"/>
          <w:szCs w:val="32"/>
        </w:rPr>
        <w:t>要求，2016年</w:t>
      </w:r>
      <w:bookmarkStart w:id="5" w:name="OLE_LINK3"/>
      <w:bookmarkStart w:id="6" w:name="OLE_LINK4"/>
      <w:r>
        <w:rPr>
          <w:rFonts w:hint="eastAsia" w:ascii="仿宋_GB2312" w:eastAsia="仿宋_GB2312"/>
          <w:snapToGrid w:val="0"/>
          <w:kern w:val="0"/>
          <w:szCs w:val="32"/>
          <w:lang w:eastAsia="zh-CN"/>
        </w:rPr>
        <w:t>农业部将</w:t>
      </w:r>
      <w:r>
        <w:rPr>
          <w:rFonts w:hint="eastAsia" w:ascii="仿宋_GB2312" w:eastAsia="仿宋_GB2312"/>
          <w:snapToGrid w:val="0"/>
          <w:kern w:val="0"/>
          <w:szCs w:val="32"/>
        </w:rPr>
        <w:t>继续把农机购置补贴作为强农惠农富农政策落实延伸绩效管理的实施范围</w:t>
      </w:r>
      <w:bookmarkEnd w:id="5"/>
      <w:bookmarkEnd w:id="6"/>
      <w:r>
        <w:rPr>
          <w:rFonts w:hint="eastAsia" w:ascii="仿宋_GB2312" w:eastAsia="仿宋_GB2312"/>
          <w:snapToGrid w:val="0"/>
          <w:kern w:val="0"/>
          <w:szCs w:val="32"/>
        </w:rPr>
        <w:t>。现将《广东省2016年度农机购置补贴政策落实延伸绩效管理工作实施方案》印发你们，请认真贯彻执行。实施过程中</w:t>
      </w:r>
      <w:r>
        <w:rPr>
          <w:rFonts w:hint="eastAsia" w:ascii="仿宋_GB2312" w:eastAsia="仿宋_GB2312"/>
          <w:snapToGrid w:val="0"/>
          <w:kern w:val="0"/>
          <w:szCs w:val="32"/>
          <w:lang w:eastAsia="zh-CN"/>
        </w:rPr>
        <w:t>遇到</w:t>
      </w:r>
      <w:r>
        <w:rPr>
          <w:rFonts w:hint="eastAsia" w:ascii="仿宋_GB2312" w:eastAsia="仿宋_GB2312"/>
          <w:snapToGrid w:val="0"/>
          <w:kern w:val="0"/>
          <w:szCs w:val="32"/>
        </w:rPr>
        <w:t>问题，请及时反馈我厅农业机械化管理办公室。</w:t>
      </w:r>
    </w:p>
    <w:p>
      <w:pPr>
        <w:widowControl w:val="0"/>
        <w:adjustRightInd w:val="0"/>
        <w:snapToGrid w:val="0"/>
        <w:spacing w:line="590" w:lineRule="exact"/>
        <w:ind w:left="0" w:leftChars="0" w:right="0"/>
        <w:outlineLvl w:val="9"/>
        <w:rPr>
          <w:rFonts w:ascii="仿宋_GB2312" w:eastAsia="仿宋_GB2312"/>
          <w:snapToGrid w:val="0"/>
          <w:kern w:val="0"/>
          <w:szCs w:val="32"/>
        </w:rPr>
      </w:pPr>
    </w:p>
    <w:p>
      <w:pPr>
        <w:widowControl w:val="0"/>
        <w:adjustRightInd w:val="0"/>
        <w:snapToGrid w:val="0"/>
        <w:spacing w:line="590" w:lineRule="exact"/>
        <w:ind w:left="0" w:leftChars="0" w:right="0"/>
        <w:outlineLvl w:val="9"/>
        <w:rPr>
          <w:rFonts w:ascii="仿宋_GB2312" w:eastAsia="仿宋_GB2312"/>
          <w:snapToGrid w:val="0"/>
          <w:kern w:val="0"/>
          <w:szCs w:val="32"/>
        </w:rPr>
      </w:pPr>
    </w:p>
    <w:p>
      <w:pPr>
        <w:widowControl w:val="0"/>
        <w:tabs>
          <w:tab w:val="left" w:pos="7560"/>
        </w:tabs>
        <w:adjustRightInd w:val="0"/>
        <w:snapToGrid w:val="0"/>
        <w:spacing w:line="590" w:lineRule="exact"/>
        <w:ind w:left="0" w:leftChars="0" w:right="0"/>
        <w:outlineLvl w:val="9"/>
        <w:rPr>
          <w:rFonts w:ascii="仿宋_GB2312" w:eastAsia="仿宋_GB2312"/>
          <w:snapToGrid w:val="0"/>
          <w:kern w:val="0"/>
          <w:szCs w:val="32"/>
        </w:rPr>
      </w:pPr>
    </w:p>
    <w:p>
      <w:pPr>
        <w:widowControl w:val="0"/>
        <w:adjustRightInd w:val="0"/>
        <w:snapToGrid w:val="0"/>
        <w:spacing w:line="590" w:lineRule="exact"/>
        <w:ind w:left="0" w:leftChars="0" w:right="0" w:firstLine="5284" w:firstLineChars="1673"/>
        <w:outlineLvl w:val="9"/>
        <w:rPr>
          <w:rFonts w:ascii="仿宋_GB2312" w:eastAsia="仿宋_GB2312"/>
          <w:snapToGrid w:val="0"/>
          <w:kern w:val="0"/>
          <w:szCs w:val="32"/>
        </w:rPr>
      </w:pPr>
      <w:r>
        <w:rPr>
          <w:rFonts w:hint="eastAsia" w:ascii="仿宋_GB2312" w:eastAsia="仿宋_GB2312"/>
          <w:snapToGrid w:val="0"/>
          <w:kern w:val="0"/>
          <w:szCs w:val="32"/>
          <w:lang w:val="en-US" w:eastAsia="zh-CN"/>
        </w:rPr>
        <w:t xml:space="preserve"> </w:t>
      </w:r>
      <w:r>
        <w:rPr>
          <w:rFonts w:hint="eastAsia" w:ascii="仿宋_GB2312" w:eastAsia="仿宋_GB2312"/>
          <w:snapToGrid w:val="0"/>
          <w:kern w:val="0"/>
          <w:szCs w:val="32"/>
        </w:rPr>
        <w:t>广东省农业厅</w:t>
      </w:r>
    </w:p>
    <w:p>
      <w:pPr>
        <w:widowControl w:val="0"/>
        <w:adjustRightInd w:val="0"/>
        <w:snapToGrid w:val="0"/>
        <w:spacing w:line="590" w:lineRule="exact"/>
        <w:ind w:left="0" w:leftChars="0" w:right="0"/>
        <w:outlineLvl w:val="9"/>
        <w:rPr>
          <w:rFonts w:ascii="仿宋_GB2312" w:eastAsia="仿宋_GB2312"/>
          <w:snapToGrid w:val="0"/>
          <w:kern w:val="0"/>
          <w:szCs w:val="32"/>
        </w:rPr>
      </w:pPr>
      <w:r>
        <w:rPr>
          <w:rFonts w:hint="eastAsia" w:ascii="仿宋_GB2312" w:eastAsia="仿宋_GB2312"/>
          <w:snapToGrid w:val="0"/>
          <w:kern w:val="0"/>
          <w:szCs w:val="32"/>
        </w:rPr>
        <w:t xml:space="preserve">                                2016年1</w:t>
      </w:r>
      <w:r>
        <w:rPr>
          <w:rFonts w:hint="eastAsia" w:ascii="仿宋_GB2312" w:eastAsia="仿宋_GB2312"/>
          <w:snapToGrid w:val="0"/>
          <w:kern w:val="0"/>
          <w:szCs w:val="32"/>
          <w:lang w:val="en-US" w:eastAsia="zh-CN"/>
        </w:rPr>
        <w:t>1</w:t>
      </w:r>
      <w:r>
        <w:rPr>
          <w:rFonts w:hint="eastAsia" w:ascii="仿宋_GB2312" w:eastAsia="仿宋_GB2312"/>
          <w:snapToGrid w:val="0"/>
          <w:kern w:val="0"/>
          <w:szCs w:val="32"/>
        </w:rPr>
        <w:t>月</w:t>
      </w:r>
      <w:r>
        <w:rPr>
          <w:rFonts w:hint="eastAsia" w:ascii="仿宋_GB2312" w:eastAsia="仿宋_GB2312"/>
          <w:snapToGrid w:val="0"/>
          <w:kern w:val="0"/>
          <w:szCs w:val="32"/>
          <w:lang w:val="en-US" w:eastAsia="zh-CN"/>
        </w:rPr>
        <w:t>3</w:t>
      </w:r>
      <w:r>
        <w:rPr>
          <w:rFonts w:hint="eastAsia" w:ascii="仿宋_GB2312" w:eastAsia="仿宋_GB2312"/>
          <w:snapToGrid w:val="0"/>
          <w:kern w:val="0"/>
          <w:szCs w:val="32"/>
        </w:rPr>
        <w:t>日</w:t>
      </w:r>
    </w:p>
    <w:p>
      <w:pPr>
        <w:widowControl w:val="0"/>
        <w:adjustRightInd w:val="0"/>
        <w:snapToGrid w:val="0"/>
        <w:spacing w:line="590" w:lineRule="exact"/>
        <w:ind w:right="0" w:firstLine="632" w:firstLineChars="200"/>
        <w:outlineLvl w:val="9"/>
        <w:rPr>
          <w:rFonts w:hint="eastAsia" w:ascii="仿宋_GB2312" w:eastAsia="仿宋_GB2312"/>
          <w:snapToGrid w:val="0"/>
          <w:kern w:val="0"/>
          <w:szCs w:val="32"/>
        </w:rPr>
      </w:pPr>
      <w:r>
        <w:rPr>
          <w:rFonts w:hint="eastAsia" w:ascii="仿宋_GB2312" w:eastAsia="仿宋_GB2312"/>
          <w:snapToGrid w:val="0"/>
          <w:kern w:val="0"/>
          <w:szCs w:val="32"/>
        </w:rPr>
        <w:t>（联系人：谭琼，电话：020-37288702）</w:t>
      </w:r>
    </w:p>
    <w:p>
      <w:pPr>
        <w:widowControl w:val="0"/>
        <w:pBdr>
          <w:top w:val="single" w:color="auto" w:sz="4" w:space="0"/>
          <w:bottom w:val="single" w:color="auto" w:sz="4" w:space="0"/>
        </w:pBdr>
        <w:adjustRightInd w:val="0"/>
        <w:snapToGrid w:val="0"/>
        <w:spacing w:line="590" w:lineRule="exact"/>
        <w:ind w:right="0"/>
        <w:outlineLvl w:val="9"/>
        <w:rPr>
          <w:rFonts w:hint="eastAsia" w:ascii="仿宋_GB2312" w:eastAsia="仿宋_GB2312"/>
          <w:snapToGrid w:val="0"/>
          <w:kern w:val="0"/>
          <w:sz w:val="28"/>
          <w:szCs w:val="28"/>
          <w:lang w:val="en-US" w:eastAsia="zh-CN"/>
        </w:rPr>
      </w:pPr>
      <w:r>
        <w:rPr>
          <w:rFonts w:hint="eastAsia" w:ascii="仿宋_GB2312" w:eastAsia="仿宋_GB2312"/>
          <w:snapToGrid w:val="0"/>
          <w:kern w:val="0"/>
          <w:sz w:val="28"/>
          <w:szCs w:val="28"/>
          <w:lang w:val="en-US" w:eastAsia="zh-CN"/>
        </w:rPr>
        <w:t xml:space="preserve">  排版：何婉静                                   校对：谭  琼</w:t>
      </w:r>
    </w:p>
    <w:p>
      <w:pPr>
        <w:widowControl w:val="0"/>
        <w:adjustRightInd w:val="0"/>
        <w:snapToGrid w:val="0"/>
        <w:spacing w:line="590" w:lineRule="exact"/>
        <w:ind w:left="0" w:leftChars="0" w:right="0"/>
        <w:jc w:val="center"/>
        <w:outlineLvl w:val="9"/>
        <w:rPr>
          <w:rFonts w:ascii="方正小标宋简体" w:eastAsia="方正小标宋简体"/>
          <w:snapToGrid w:val="0"/>
          <w:kern w:val="0"/>
          <w:sz w:val="44"/>
          <w:szCs w:val="44"/>
        </w:rPr>
      </w:pPr>
      <w:r>
        <w:rPr>
          <w:rFonts w:hint="eastAsia" w:ascii="方正小标宋简体" w:eastAsia="方正小标宋简体"/>
          <w:snapToGrid w:val="0"/>
          <w:kern w:val="0"/>
          <w:sz w:val="44"/>
          <w:szCs w:val="44"/>
        </w:rPr>
        <w:t>广东省2016年度农机购置补贴政策落实</w:t>
      </w:r>
    </w:p>
    <w:p>
      <w:pPr>
        <w:widowControl w:val="0"/>
        <w:adjustRightInd w:val="0"/>
        <w:snapToGrid w:val="0"/>
        <w:spacing w:line="590" w:lineRule="exact"/>
        <w:ind w:left="0" w:leftChars="0" w:right="0"/>
        <w:jc w:val="center"/>
        <w:outlineLvl w:val="9"/>
        <w:rPr>
          <w:rFonts w:ascii="方正小标宋简体" w:eastAsia="方正小标宋简体"/>
          <w:snapToGrid w:val="0"/>
          <w:kern w:val="0"/>
          <w:sz w:val="44"/>
          <w:szCs w:val="44"/>
        </w:rPr>
      </w:pPr>
      <w:r>
        <w:rPr>
          <w:rFonts w:hint="eastAsia" w:ascii="方正小标宋简体" w:eastAsia="方正小标宋简体"/>
          <w:snapToGrid w:val="0"/>
          <w:kern w:val="0"/>
          <w:sz w:val="44"/>
          <w:szCs w:val="44"/>
        </w:rPr>
        <w:t>延伸绩效管理工作实施方案</w:t>
      </w:r>
    </w:p>
    <w:p>
      <w:pPr>
        <w:widowControl w:val="0"/>
        <w:adjustRightInd w:val="0"/>
        <w:snapToGrid w:val="0"/>
        <w:spacing w:line="590" w:lineRule="exact"/>
        <w:ind w:left="0" w:leftChars="0" w:right="0"/>
        <w:outlineLvl w:val="9"/>
        <w:rPr>
          <w:rFonts w:ascii="仿宋_GB2312" w:eastAsia="仿宋_GB2312"/>
          <w:snapToGrid w:val="0"/>
          <w:kern w:val="0"/>
          <w:szCs w:val="32"/>
        </w:rPr>
      </w:pPr>
    </w:p>
    <w:p>
      <w:pPr>
        <w:widowControl w:val="0"/>
        <w:adjustRightInd w:val="0"/>
        <w:snapToGrid w:val="0"/>
        <w:spacing w:line="590" w:lineRule="exact"/>
        <w:ind w:left="0" w:leftChars="0" w:right="0" w:firstLine="632" w:firstLineChars="200"/>
        <w:outlineLvl w:val="9"/>
        <w:rPr>
          <w:rFonts w:ascii="仿宋_GB2312" w:eastAsia="仿宋_GB2312"/>
          <w:snapToGrid w:val="0"/>
          <w:kern w:val="0"/>
          <w:szCs w:val="32"/>
        </w:rPr>
      </w:pPr>
      <w:r>
        <w:rPr>
          <w:rFonts w:hint="eastAsia" w:ascii="仿宋_GB2312" w:eastAsia="仿宋_GB2312"/>
          <w:snapToGrid w:val="0"/>
          <w:kern w:val="0"/>
          <w:szCs w:val="32"/>
        </w:rPr>
        <w:t>为进一步加快政府职能转变，提高政策项目绩效，切实推动强农惠农富农政策落实到位，根据《</w:t>
      </w:r>
      <w:r>
        <w:rPr>
          <w:rFonts w:ascii="仿宋_GB2312" w:eastAsia="仿宋_GB2312"/>
          <w:snapToGrid w:val="0"/>
          <w:kern w:val="0"/>
          <w:szCs w:val="32"/>
        </w:rPr>
        <w:t>农业部办公厅关于印发2016年度专项工作延伸绩效管理实施方案的通知</w:t>
      </w:r>
      <w:r>
        <w:rPr>
          <w:rFonts w:hint="eastAsia" w:ascii="仿宋_GB2312" w:eastAsia="仿宋_GB2312"/>
          <w:snapToGrid w:val="0"/>
          <w:kern w:val="0"/>
          <w:szCs w:val="32"/>
        </w:rPr>
        <w:t>》（</w:t>
      </w:r>
      <w:r>
        <w:rPr>
          <w:rFonts w:ascii="仿宋_GB2312" w:eastAsia="仿宋_GB2312"/>
          <w:snapToGrid w:val="0"/>
          <w:kern w:val="0"/>
          <w:szCs w:val="32"/>
        </w:rPr>
        <w:t>农办办</w:t>
      </w:r>
      <w:r>
        <w:rPr>
          <w:rFonts w:hint="eastAsia" w:ascii="仿宋_GB2312" w:eastAsia="仿宋_GB2312"/>
          <w:snapToGrid w:val="0"/>
          <w:kern w:val="0"/>
          <w:szCs w:val="32"/>
        </w:rPr>
        <w:t>〔2016〕</w:t>
      </w:r>
      <w:r>
        <w:rPr>
          <w:rFonts w:ascii="仿宋_GB2312" w:eastAsia="仿宋_GB2312"/>
          <w:snapToGrid w:val="0"/>
          <w:kern w:val="0"/>
          <w:szCs w:val="32"/>
        </w:rPr>
        <w:t>21号</w:t>
      </w:r>
      <w:r>
        <w:rPr>
          <w:rFonts w:hint="eastAsia" w:ascii="仿宋_GB2312" w:eastAsia="仿宋_GB2312"/>
          <w:snapToGrid w:val="0"/>
          <w:kern w:val="0"/>
          <w:szCs w:val="32"/>
        </w:rPr>
        <w:t>）要求，</w:t>
      </w:r>
      <w:r>
        <w:rPr>
          <w:rFonts w:hint="eastAsia" w:ascii="仿宋_GB2312" w:eastAsia="仿宋_GB2312"/>
          <w:snapToGrid w:val="0"/>
          <w:kern w:val="0"/>
          <w:szCs w:val="32"/>
          <w:lang w:val="en-US" w:eastAsia="zh-CN"/>
        </w:rPr>
        <w:t>2016年</w:t>
      </w:r>
      <w:r>
        <w:rPr>
          <w:rFonts w:hint="eastAsia" w:ascii="仿宋_GB2312" w:eastAsia="仿宋_GB2312"/>
          <w:snapToGrid w:val="0"/>
          <w:kern w:val="0"/>
          <w:szCs w:val="32"/>
        </w:rPr>
        <w:t>继续把农机购置补贴作为强农惠农富农政策落实延伸绩效管理的实施范围，</w:t>
      </w:r>
      <w:r>
        <w:rPr>
          <w:rFonts w:hint="eastAsia" w:ascii="仿宋_GB2312" w:eastAsia="仿宋_GB2312"/>
          <w:snapToGrid w:val="0"/>
          <w:kern w:val="0"/>
          <w:szCs w:val="32"/>
          <w:lang w:eastAsia="zh-CN"/>
        </w:rPr>
        <w:t>现</w:t>
      </w:r>
      <w:r>
        <w:rPr>
          <w:rFonts w:hint="eastAsia" w:ascii="仿宋_GB2312" w:eastAsia="仿宋_GB2312"/>
          <w:snapToGrid w:val="0"/>
          <w:kern w:val="0"/>
          <w:szCs w:val="32"/>
        </w:rPr>
        <w:t>结合我省实际，制定本方案。</w:t>
      </w:r>
    </w:p>
    <w:p>
      <w:pPr>
        <w:widowControl w:val="0"/>
        <w:adjustRightInd w:val="0"/>
        <w:snapToGrid w:val="0"/>
        <w:spacing w:line="590" w:lineRule="exact"/>
        <w:ind w:left="0" w:leftChars="0" w:right="0" w:firstLine="632" w:firstLineChars="200"/>
        <w:outlineLvl w:val="9"/>
        <w:rPr>
          <w:rFonts w:ascii="黑体" w:hAnsi="黑体" w:eastAsia="黑体" w:cs="黑体"/>
          <w:snapToGrid w:val="0"/>
          <w:kern w:val="0"/>
          <w:szCs w:val="32"/>
        </w:rPr>
      </w:pPr>
      <w:r>
        <w:rPr>
          <w:rFonts w:hint="eastAsia" w:ascii="黑体" w:hAnsi="黑体" w:eastAsia="黑体" w:cs="黑体"/>
          <w:snapToGrid w:val="0"/>
          <w:kern w:val="0"/>
          <w:szCs w:val="32"/>
        </w:rPr>
        <w:t>一、工作思路</w:t>
      </w:r>
    </w:p>
    <w:p>
      <w:pPr>
        <w:widowControl w:val="0"/>
        <w:adjustRightInd w:val="0"/>
        <w:snapToGrid w:val="0"/>
        <w:spacing w:line="590" w:lineRule="exact"/>
        <w:ind w:left="0" w:leftChars="0" w:right="0" w:firstLine="632" w:firstLineChars="200"/>
        <w:outlineLvl w:val="9"/>
        <w:rPr>
          <w:rFonts w:ascii="仿宋_GB2312" w:eastAsia="仿宋_GB2312"/>
          <w:snapToGrid w:val="0"/>
          <w:kern w:val="0"/>
          <w:szCs w:val="32"/>
        </w:rPr>
      </w:pPr>
      <w:r>
        <w:rPr>
          <w:rFonts w:hint="eastAsia" w:ascii="仿宋_GB2312" w:eastAsia="仿宋_GB2312"/>
          <w:snapToGrid w:val="0"/>
          <w:kern w:val="0"/>
          <w:szCs w:val="32"/>
        </w:rPr>
        <w:t>通过实施延伸绩效管理，建立以结果为导向的监测与评价体系，及时掌握资金使用、政策落实进展情况，客观评价实施成效、绩效目标实现程度等情况，查找问题，分析原因，总结经验教训，提出下一步推进政策落实、完善项目运行机制的建议，改进落实措施，持续提高政策绩效。</w:t>
      </w:r>
    </w:p>
    <w:p>
      <w:pPr>
        <w:widowControl w:val="0"/>
        <w:adjustRightInd w:val="0"/>
        <w:snapToGrid w:val="0"/>
        <w:spacing w:line="590" w:lineRule="exact"/>
        <w:ind w:left="0" w:leftChars="0" w:right="0" w:firstLine="632" w:firstLineChars="200"/>
        <w:outlineLvl w:val="9"/>
        <w:rPr>
          <w:rFonts w:ascii="黑体" w:hAnsi="黑体" w:eastAsia="黑体" w:cs="黑体"/>
          <w:snapToGrid w:val="0"/>
          <w:color w:val="000000"/>
          <w:kern w:val="0"/>
          <w:szCs w:val="32"/>
        </w:rPr>
      </w:pPr>
      <w:r>
        <w:rPr>
          <w:rFonts w:hint="eastAsia" w:ascii="黑体" w:hAnsi="黑体" w:eastAsia="黑体" w:cs="黑体"/>
          <w:snapToGrid w:val="0"/>
          <w:kern w:val="0"/>
          <w:szCs w:val="32"/>
        </w:rPr>
        <w:t>二、</w:t>
      </w:r>
      <w:r>
        <w:rPr>
          <w:rFonts w:hint="eastAsia" w:ascii="黑体" w:hAnsi="黑体" w:eastAsia="黑体" w:cs="黑体"/>
          <w:snapToGrid w:val="0"/>
          <w:color w:val="000000"/>
          <w:kern w:val="0"/>
          <w:szCs w:val="32"/>
        </w:rPr>
        <w:t>考核项目及范围</w:t>
      </w:r>
    </w:p>
    <w:p>
      <w:pPr>
        <w:widowControl w:val="0"/>
        <w:adjustRightInd w:val="0"/>
        <w:snapToGrid w:val="0"/>
        <w:spacing w:line="590" w:lineRule="exact"/>
        <w:ind w:left="0" w:leftChars="0" w:right="0" w:firstLine="632" w:firstLineChars="200"/>
        <w:outlineLvl w:val="9"/>
        <w:rPr>
          <w:rFonts w:ascii="楷体_GB2312" w:hAnsi="黑体" w:eastAsia="楷体_GB2312" w:cs="黑体"/>
          <w:snapToGrid w:val="0"/>
          <w:color w:val="000000"/>
          <w:kern w:val="0"/>
          <w:szCs w:val="32"/>
        </w:rPr>
      </w:pPr>
      <w:r>
        <w:rPr>
          <w:rFonts w:hint="eastAsia" w:ascii="楷体_GB2312" w:hAnsi="黑体" w:eastAsia="楷体_GB2312" w:cs="黑体"/>
          <w:snapToGrid w:val="0"/>
          <w:color w:val="000000"/>
          <w:kern w:val="0"/>
          <w:szCs w:val="32"/>
        </w:rPr>
        <w:t>（一）考核项目</w:t>
      </w:r>
    </w:p>
    <w:p>
      <w:pPr>
        <w:widowControl w:val="0"/>
        <w:adjustRightInd w:val="0"/>
        <w:snapToGrid w:val="0"/>
        <w:spacing w:line="590" w:lineRule="exact"/>
        <w:ind w:left="0" w:leftChars="0" w:right="0"/>
        <w:outlineLvl w:val="9"/>
        <w:rPr>
          <w:rFonts w:ascii="仿宋_GB2312" w:eastAsia="仿宋_GB2312"/>
          <w:snapToGrid w:val="0"/>
          <w:kern w:val="0"/>
          <w:szCs w:val="32"/>
        </w:rPr>
      </w:pPr>
      <w:r>
        <w:rPr>
          <w:rFonts w:hint="eastAsia" w:ascii="仿宋_GB2312" w:eastAsia="仿宋_GB2312"/>
          <w:snapToGrid w:val="0"/>
          <w:kern w:val="0"/>
          <w:szCs w:val="32"/>
        </w:rPr>
        <w:t xml:space="preserve">    广东省2016年农机购置补贴项目。</w:t>
      </w:r>
    </w:p>
    <w:p>
      <w:pPr>
        <w:widowControl w:val="0"/>
        <w:adjustRightInd w:val="0"/>
        <w:snapToGrid w:val="0"/>
        <w:spacing w:line="590" w:lineRule="exact"/>
        <w:ind w:left="0" w:leftChars="0" w:right="0" w:firstLine="632" w:firstLineChars="200"/>
        <w:outlineLvl w:val="9"/>
        <w:rPr>
          <w:rFonts w:ascii="楷体_GB2312" w:hAnsi="黑体" w:eastAsia="楷体_GB2312" w:cs="黑体"/>
          <w:snapToGrid w:val="0"/>
          <w:color w:val="000000"/>
          <w:kern w:val="0"/>
          <w:szCs w:val="32"/>
        </w:rPr>
      </w:pPr>
      <w:r>
        <w:rPr>
          <w:rFonts w:hint="eastAsia" w:ascii="楷体_GB2312" w:hAnsi="黑体" w:eastAsia="楷体_GB2312" w:cs="黑体"/>
          <w:snapToGrid w:val="0"/>
          <w:color w:val="000000"/>
          <w:kern w:val="0"/>
          <w:szCs w:val="32"/>
        </w:rPr>
        <w:t>（二）考核范围</w:t>
      </w:r>
    </w:p>
    <w:p>
      <w:pPr>
        <w:widowControl w:val="0"/>
        <w:adjustRightInd w:val="0"/>
        <w:snapToGrid w:val="0"/>
        <w:spacing w:line="590" w:lineRule="exact"/>
        <w:ind w:left="0" w:leftChars="0" w:right="0" w:firstLine="632" w:firstLineChars="200"/>
        <w:outlineLvl w:val="9"/>
        <w:rPr>
          <w:rFonts w:ascii="仿宋_GB2312" w:eastAsia="仿宋_GB2312"/>
          <w:snapToGrid w:val="0"/>
          <w:kern w:val="0"/>
          <w:szCs w:val="32"/>
        </w:rPr>
      </w:pPr>
      <w:r>
        <w:rPr>
          <w:rFonts w:hint="eastAsia" w:ascii="仿宋_GB2312" w:eastAsia="仿宋_GB2312"/>
          <w:snapToGrid w:val="0"/>
          <w:kern w:val="0"/>
          <w:szCs w:val="32"/>
        </w:rPr>
        <w:t>所有承担2016年中央财政农机购置补贴工作的县（市、区）。</w:t>
      </w:r>
    </w:p>
    <w:p>
      <w:pPr>
        <w:widowControl w:val="0"/>
        <w:adjustRightInd w:val="0"/>
        <w:snapToGrid w:val="0"/>
        <w:spacing w:line="590" w:lineRule="exact"/>
        <w:ind w:left="0" w:leftChars="0" w:right="0" w:firstLine="632" w:firstLineChars="200"/>
        <w:outlineLvl w:val="9"/>
        <w:rPr>
          <w:rFonts w:ascii="黑体" w:hAnsi="黑体" w:eastAsia="黑体" w:cs="黑体"/>
          <w:snapToGrid w:val="0"/>
          <w:kern w:val="0"/>
          <w:szCs w:val="32"/>
        </w:rPr>
      </w:pPr>
      <w:r>
        <w:rPr>
          <w:rFonts w:hint="eastAsia" w:ascii="黑体" w:hAnsi="黑体" w:eastAsia="黑体" w:cs="黑体"/>
          <w:snapToGrid w:val="0"/>
          <w:kern w:val="0"/>
          <w:szCs w:val="32"/>
        </w:rPr>
        <w:t>三、考核内容与指标</w:t>
      </w:r>
    </w:p>
    <w:p>
      <w:pPr>
        <w:pStyle w:val="15"/>
        <w:widowControl w:val="0"/>
        <w:adjustRightInd w:val="0"/>
        <w:snapToGrid w:val="0"/>
        <w:spacing w:line="590" w:lineRule="exact"/>
        <w:ind w:left="0" w:leftChars="0" w:right="0" w:firstLine="632"/>
        <w:outlineLvl w:val="9"/>
        <w:rPr>
          <w:rFonts w:ascii="仿宋_GB2312"/>
          <w:snapToGrid w:val="0"/>
          <w:sz w:val="32"/>
          <w:szCs w:val="32"/>
        </w:rPr>
      </w:pPr>
      <w:r>
        <w:rPr>
          <w:rFonts w:hint="eastAsia" w:ascii="仿宋_GB2312"/>
          <w:snapToGrid w:val="0"/>
          <w:sz w:val="32"/>
          <w:szCs w:val="32"/>
        </w:rPr>
        <w:t>农机购置补贴主要考核制度建立、补贴工作程序、信息公开、监督检查、投诉处理、材料上报、实施进度、结算进度等内容(详见附件)。共设立4个一级指标、9个二级指标，同时实行一票否决。</w:t>
      </w:r>
    </w:p>
    <w:p>
      <w:pPr>
        <w:widowControl w:val="0"/>
        <w:adjustRightInd w:val="0"/>
        <w:snapToGrid w:val="0"/>
        <w:spacing w:line="590" w:lineRule="exact"/>
        <w:ind w:left="0" w:leftChars="0" w:right="0" w:firstLine="632" w:firstLineChars="200"/>
        <w:outlineLvl w:val="9"/>
        <w:rPr>
          <w:rFonts w:ascii="黑体" w:hAnsi="黑体" w:eastAsia="黑体" w:cs="黑体"/>
          <w:snapToGrid w:val="0"/>
          <w:kern w:val="0"/>
          <w:szCs w:val="32"/>
        </w:rPr>
      </w:pPr>
      <w:r>
        <w:rPr>
          <w:rFonts w:hint="eastAsia" w:ascii="黑体" w:hAnsi="黑体" w:eastAsia="黑体" w:cs="黑体"/>
          <w:snapToGrid w:val="0"/>
          <w:kern w:val="0"/>
          <w:szCs w:val="32"/>
        </w:rPr>
        <w:t>四、评估考核方法</w:t>
      </w:r>
    </w:p>
    <w:p>
      <w:pPr>
        <w:widowControl w:val="0"/>
        <w:adjustRightInd w:val="0"/>
        <w:snapToGrid w:val="0"/>
        <w:spacing w:line="590" w:lineRule="exact"/>
        <w:ind w:left="0" w:leftChars="0" w:right="0" w:firstLine="632" w:firstLineChars="200"/>
        <w:outlineLvl w:val="9"/>
        <w:rPr>
          <w:rFonts w:ascii="仿宋_GB2312" w:eastAsia="仿宋_GB2312"/>
          <w:snapToGrid w:val="0"/>
          <w:kern w:val="0"/>
          <w:szCs w:val="32"/>
        </w:rPr>
      </w:pPr>
      <w:r>
        <w:rPr>
          <w:rFonts w:hint="eastAsia" w:ascii="仿宋_GB2312" w:eastAsia="仿宋_GB2312"/>
          <w:snapToGrid w:val="0"/>
          <w:kern w:val="0"/>
          <w:szCs w:val="32"/>
        </w:rPr>
        <w:t>采取县级自评、省级查验核实、综合评价相结合的办法。农业部将派出联合考核组进行抽查考核。</w:t>
      </w:r>
    </w:p>
    <w:p>
      <w:pPr>
        <w:widowControl w:val="0"/>
        <w:adjustRightInd w:val="0"/>
        <w:snapToGrid w:val="0"/>
        <w:spacing w:line="590" w:lineRule="exact"/>
        <w:ind w:left="0" w:leftChars="0" w:right="0" w:firstLine="632" w:firstLineChars="200"/>
        <w:outlineLvl w:val="9"/>
        <w:rPr>
          <w:rFonts w:ascii="楷体_GB2312" w:hAnsi="楷体" w:eastAsia="楷体_GB2312" w:cs="楷体"/>
          <w:snapToGrid w:val="0"/>
          <w:kern w:val="0"/>
          <w:szCs w:val="32"/>
        </w:rPr>
      </w:pPr>
      <w:r>
        <w:rPr>
          <w:rFonts w:hint="eastAsia" w:ascii="楷体_GB2312" w:hAnsi="楷体" w:eastAsia="楷体_GB2312" w:cs="楷体"/>
          <w:snapToGrid w:val="0"/>
          <w:kern w:val="0"/>
          <w:szCs w:val="32"/>
        </w:rPr>
        <w:t>（一）农机购置补贴项目</w:t>
      </w:r>
    </w:p>
    <w:p>
      <w:pPr>
        <w:pStyle w:val="15"/>
        <w:widowControl w:val="0"/>
        <w:adjustRightInd w:val="0"/>
        <w:snapToGrid w:val="0"/>
        <w:spacing w:line="590" w:lineRule="exact"/>
        <w:ind w:left="0" w:leftChars="0" w:right="0" w:firstLine="632"/>
        <w:outlineLvl w:val="9"/>
        <w:rPr>
          <w:rFonts w:ascii="仿宋_GB2312"/>
          <w:snapToGrid w:val="0"/>
          <w:sz w:val="32"/>
          <w:szCs w:val="32"/>
        </w:rPr>
      </w:pPr>
      <w:r>
        <w:rPr>
          <w:rFonts w:hint="eastAsia" w:ascii="仿宋_GB2312"/>
          <w:snapToGrid w:val="0"/>
          <w:sz w:val="32"/>
          <w:szCs w:val="32"/>
        </w:rPr>
        <w:t>评价工作以各县（市、区）农机部门自评为主，形成评估报告上报省农业厅，省厅组织查验核实，综合各项指标完成情况得出评估结果。具体工作分为三个阶段：</w:t>
      </w:r>
    </w:p>
    <w:p>
      <w:pPr>
        <w:pStyle w:val="15"/>
        <w:widowControl w:val="0"/>
        <w:adjustRightInd w:val="0"/>
        <w:snapToGrid w:val="0"/>
        <w:spacing w:line="590" w:lineRule="exact"/>
        <w:ind w:left="0" w:leftChars="0" w:right="0" w:firstLine="632"/>
        <w:outlineLvl w:val="9"/>
        <w:rPr>
          <w:rFonts w:ascii="仿宋_GB2312"/>
          <w:snapToGrid w:val="0"/>
          <w:sz w:val="32"/>
          <w:szCs w:val="32"/>
        </w:rPr>
      </w:pPr>
      <w:r>
        <w:rPr>
          <w:rFonts w:hint="eastAsia" w:ascii="仿宋_GB2312"/>
          <w:snapToGrid w:val="0"/>
          <w:sz w:val="32"/>
          <w:szCs w:val="32"/>
        </w:rPr>
        <w:t>1.县（市、区）农机部门自评</w:t>
      </w:r>
      <w:r>
        <w:rPr>
          <w:rFonts w:hint="eastAsia" w:ascii="仿宋_GB2312" w:hAnsi="楷体_GB2312" w:cs="楷体_GB2312"/>
          <w:snapToGrid w:val="0"/>
          <w:sz w:val="32"/>
          <w:szCs w:val="32"/>
        </w:rPr>
        <w:t>。</w:t>
      </w:r>
      <w:r>
        <w:rPr>
          <w:rFonts w:hint="eastAsia" w:ascii="仿宋_GB2312"/>
          <w:snapToGrid w:val="0"/>
          <w:sz w:val="32"/>
          <w:szCs w:val="32"/>
        </w:rPr>
        <w:t>由各县（市、区）农机部门对照绩效管理内容和具体指标，自评打分，形成自评报告，于2017年1月15日前报省农业厅农机化管理办公室。</w:t>
      </w:r>
    </w:p>
    <w:p>
      <w:pPr>
        <w:pStyle w:val="15"/>
        <w:widowControl w:val="0"/>
        <w:adjustRightInd w:val="0"/>
        <w:snapToGrid w:val="0"/>
        <w:spacing w:line="590" w:lineRule="exact"/>
        <w:ind w:left="0" w:leftChars="0" w:right="0" w:firstLine="632"/>
        <w:outlineLvl w:val="9"/>
        <w:rPr>
          <w:rFonts w:ascii="仿宋_GB2312"/>
          <w:snapToGrid w:val="0"/>
          <w:sz w:val="32"/>
          <w:szCs w:val="32"/>
        </w:rPr>
      </w:pPr>
      <w:r>
        <w:rPr>
          <w:rFonts w:hint="eastAsia" w:ascii="仿宋_GB2312"/>
          <w:snapToGrid w:val="0"/>
          <w:sz w:val="32"/>
          <w:szCs w:val="32"/>
        </w:rPr>
        <w:t>2.查验核实</w:t>
      </w:r>
      <w:r>
        <w:rPr>
          <w:rFonts w:hint="eastAsia" w:ascii="仿宋_GB2312" w:hAnsi="楷体_GB2312" w:cs="楷体_GB2312"/>
          <w:snapToGrid w:val="0"/>
          <w:sz w:val="32"/>
          <w:szCs w:val="32"/>
        </w:rPr>
        <w:t>。</w:t>
      </w:r>
      <w:r>
        <w:rPr>
          <w:rFonts w:hint="eastAsia" w:ascii="仿宋_GB2312"/>
          <w:snapToGrid w:val="0"/>
          <w:sz w:val="32"/>
          <w:szCs w:val="32"/>
        </w:rPr>
        <w:t>2017年1月16日-2017年1月31日，省农业厅农机化管理办公室会同有关部门对各县（市、区）绩效自评报告和自评得分进行查验核实。对各县（市、区）农机部门报送的绩效自评报告进行逐一核实，并对每一项指标进行初步打分，必要时要求县（市、区）补充相关材料。采用随机抽查的方式对部分县（市、区）相关政策落实情况进行实地考核，对初步打分情况进行修正后，形成绩效评价报告，报厅绩效管理领导小组审定。对与县（市、区）自评分差异较大的，沟通协商，并附简要的文字说明。</w:t>
      </w:r>
    </w:p>
    <w:p>
      <w:pPr>
        <w:pStyle w:val="15"/>
        <w:widowControl w:val="0"/>
        <w:adjustRightInd w:val="0"/>
        <w:snapToGrid w:val="0"/>
        <w:spacing w:line="590" w:lineRule="exact"/>
        <w:ind w:left="0" w:leftChars="0" w:right="0" w:firstLine="0" w:firstLineChars="0"/>
        <w:outlineLvl w:val="9"/>
        <w:rPr>
          <w:rFonts w:ascii="仿宋_GB2312"/>
          <w:snapToGrid w:val="0"/>
          <w:sz w:val="32"/>
          <w:szCs w:val="32"/>
        </w:rPr>
      </w:pPr>
      <w:r>
        <w:rPr>
          <w:rFonts w:hint="eastAsia" w:ascii="仿宋_GB2312"/>
          <w:snapToGrid w:val="0"/>
          <w:sz w:val="32"/>
          <w:szCs w:val="32"/>
          <w:lang w:val="en-US" w:eastAsia="zh-CN"/>
        </w:rPr>
        <w:t xml:space="preserve">    </w:t>
      </w:r>
      <w:r>
        <w:rPr>
          <w:rFonts w:hint="eastAsia" w:ascii="仿宋_GB2312"/>
          <w:snapToGrid w:val="0"/>
          <w:sz w:val="32"/>
          <w:szCs w:val="32"/>
        </w:rPr>
        <w:t>3.综合评估</w:t>
      </w:r>
      <w:r>
        <w:rPr>
          <w:rFonts w:hint="eastAsia" w:ascii="仿宋_GB2312" w:hAnsi="楷体_GB2312" w:cs="楷体_GB2312"/>
          <w:snapToGrid w:val="0"/>
          <w:sz w:val="32"/>
          <w:szCs w:val="32"/>
        </w:rPr>
        <w:t>。</w:t>
      </w:r>
      <w:r>
        <w:rPr>
          <w:rFonts w:hint="eastAsia" w:ascii="仿宋_GB2312"/>
          <w:snapToGrid w:val="0"/>
          <w:sz w:val="32"/>
          <w:szCs w:val="32"/>
        </w:rPr>
        <w:t>评估小组根据查验核实情况进行综合评估评比，评出优秀、良好、一般、较差四个档次。形成广东省2016年农机购置补贴绩效管理专项报告，于2017年2月28日前上报农业部绩效管理领导小组。</w:t>
      </w:r>
    </w:p>
    <w:p>
      <w:pPr>
        <w:widowControl w:val="0"/>
        <w:adjustRightInd w:val="0"/>
        <w:snapToGrid w:val="0"/>
        <w:spacing w:line="590" w:lineRule="exact"/>
        <w:ind w:left="0" w:leftChars="0" w:right="0" w:firstLine="632" w:firstLineChars="200"/>
        <w:outlineLvl w:val="9"/>
        <w:rPr>
          <w:rFonts w:ascii="黑体" w:hAnsi="黑体" w:eastAsia="黑体" w:cs="黑体"/>
          <w:snapToGrid w:val="0"/>
          <w:kern w:val="0"/>
          <w:szCs w:val="32"/>
        </w:rPr>
      </w:pPr>
      <w:r>
        <w:rPr>
          <w:rFonts w:hint="eastAsia" w:ascii="黑体" w:hAnsi="黑体" w:eastAsia="黑体" w:cs="黑体"/>
          <w:snapToGrid w:val="0"/>
          <w:kern w:val="0"/>
          <w:szCs w:val="32"/>
        </w:rPr>
        <w:t>五、工作步骤</w:t>
      </w:r>
    </w:p>
    <w:p>
      <w:pPr>
        <w:widowControl w:val="0"/>
        <w:adjustRightInd w:val="0"/>
        <w:snapToGrid w:val="0"/>
        <w:spacing w:line="590" w:lineRule="exact"/>
        <w:ind w:left="0" w:leftChars="0" w:right="0" w:firstLine="632" w:firstLineChars="200"/>
        <w:outlineLvl w:val="9"/>
        <w:rPr>
          <w:rFonts w:ascii="仿宋_GB2312" w:eastAsia="仿宋_GB2312"/>
          <w:snapToGrid w:val="0"/>
          <w:kern w:val="0"/>
          <w:szCs w:val="32"/>
        </w:rPr>
      </w:pPr>
      <w:r>
        <w:rPr>
          <w:rFonts w:hint="eastAsia" w:ascii="仿宋_GB2312" w:eastAsia="仿宋_GB2312"/>
          <w:snapToGrid w:val="0"/>
          <w:kern w:val="0"/>
          <w:szCs w:val="32"/>
        </w:rPr>
        <w:t>考核工作按照“统一部署、统一要求、统一方法、统一步骤”的原则进行，</w:t>
      </w:r>
      <w:r>
        <w:rPr>
          <w:rFonts w:hint="eastAsia" w:ascii="仿宋_GB2312" w:eastAsia="仿宋_GB2312"/>
          <w:snapToGrid w:val="0"/>
          <w:kern w:val="0"/>
          <w:szCs w:val="32"/>
          <w:lang w:eastAsia="zh-CN"/>
        </w:rPr>
        <w:t>实</w:t>
      </w:r>
      <w:r>
        <w:rPr>
          <w:rFonts w:hint="eastAsia" w:ascii="仿宋_GB2312" w:eastAsia="仿宋_GB2312"/>
          <w:snapToGrid w:val="0"/>
          <w:kern w:val="0"/>
          <w:szCs w:val="32"/>
        </w:rPr>
        <w:t>施进度分别安排如下：</w:t>
      </w:r>
    </w:p>
    <w:p>
      <w:pPr>
        <w:widowControl w:val="0"/>
        <w:adjustRightInd w:val="0"/>
        <w:snapToGrid w:val="0"/>
        <w:spacing w:line="590" w:lineRule="exact"/>
        <w:ind w:left="0" w:leftChars="0" w:right="0" w:firstLine="632" w:firstLineChars="200"/>
        <w:outlineLvl w:val="9"/>
        <w:rPr>
          <w:rFonts w:ascii="仿宋_GB2312" w:eastAsia="仿宋_GB2312"/>
          <w:snapToGrid w:val="0"/>
          <w:kern w:val="0"/>
          <w:szCs w:val="32"/>
        </w:rPr>
      </w:pPr>
      <w:r>
        <w:rPr>
          <w:rFonts w:hint="eastAsia" w:ascii="楷体_GB2312" w:eastAsia="楷体_GB2312"/>
          <w:snapToGrid w:val="0"/>
          <w:kern w:val="0"/>
          <w:szCs w:val="32"/>
        </w:rPr>
        <w:t>（一）总体部署</w:t>
      </w:r>
      <w:r>
        <w:rPr>
          <w:rFonts w:hint="eastAsia" w:ascii="仿宋_GB2312" w:eastAsia="仿宋_GB2312"/>
          <w:snapToGrid w:val="0"/>
          <w:kern w:val="0"/>
          <w:szCs w:val="32"/>
        </w:rPr>
        <w:t>。各地要认真研究部署，将各项绩效考核指标和任务逐项分解，落实绩效管理责任，确保绩效评估工作顺利开展，取得成效。</w:t>
      </w:r>
    </w:p>
    <w:p>
      <w:pPr>
        <w:widowControl w:val="0"/>
        <w:adjustRightInd w:val="0"/>
        <w:snapToGrid w:val="0"/>
        <w:spacing w:line="590" w:lineRule="exact"/>
        <w:ind w:left="0" w:leftChars="0" w:right="0" w:firstLine="632" w:firstLineChars="200"/>
        <w:outlineLvl w:val="9"/>
        <w:rPr>
          <w:rFonts w:ascii="仿宋_GB2312" w:eastAsia="仿宋_GB2312"/>
          <w:snapToGrid w:val="0"/>
          <w:kern w:val="0"/>
          <w:szCs w:val="32"/>
        </w:rPr>
      </w:pPr>
      <w:r>
        <w:rPr>
          <w:rFonts w:hint="eastAsia" w:ascii="楷体_GB2312" w:eastAsia="楷体_GB2312"/>
          <w:snapToGrid w:val="0"/>
          <w:kern w:val="0"/>
          <w:szCs w:val="32"/>
        </w:rPr>
        <w:t>（二）严格评估。</w:t>
      </w:r>
      <w:r>
        <w:rPr>
          <w:rFonts w:hint="eastAsia" w:ascii="仿宋_GB2312" w:eastAsia="仿宋_GB2312"/>
          <w:snapToGrid w:val="0"/>
          <w:kern w:val="0"/>
          <w:szCs w:val="32"/>
        </w:rPr>
        <w:t>各项目县（市、区）必须严格按要求开展自评，各地级以上市农业局要对辖区内各县（市、区）的农机购置补贴项目绩效考核工作进行指导和督促。省农业厅农机化管理办公室会同有关部门对各县（市、区）评估结果的各项指标体系进行核实查对评估。</w:t>
      </w:r>
    </w:p>
    <w:p>
      <w:pPr>
        <w:widowControl w:val="0"/>
        <w:tabs>
          <w:tab w:val="left" w:pos="630"/>
          <w:tab w:val="left" w:pos="945"/>
        </w:tabs>
        <w:adjustRightInd w:val="0"/>
        <w:snapToGrid w:val="0"/>
        <w:spacing w:line="590" w:lineRule="exact"/>
        <w:ind w:right="0"/>
        <w:outlineLvl w:val="9"/>
        <w:rPr>
          <w:rFonts w:ascii="仿宋_GB2312" w:eastAsia="仿宋_GB2312"/>
          <w:snapToGrid w:val="0"/>
          <w:kern w:val="0"/>
          <w:szCs w:val="32"/>
        </w:rPr>
      </w:pPr>
      <w:r>
        <w:rPr>
          <w:rFonts w:hint="eastAsia" w:ascii="楷体_GB2312" w:eastAsia="楷体_GB2312"/>
          <w:snapToGrid w:val="0"/>
          <w:kern w:val="0"/>
          <w:szCs w:val="32"/>
          <w:lang w:val="en-US" w:eastAsia="zh-CN"/>
        </w:rPr>
        <w:t xml:space="preserve">    </w:t>
      </w:r>
      <w:r>
        <w:rPr>
          <w:rFonts w:hint="eastAsia" w:ascii="楷体_GB2312" w:eastAsia="楷体_GB2312"/>
          <w:snapToGrid w:val="0"/>
          <w:kern w:val="0"/>
          <w:szCs w:val="32"/>
        </w:rPr>
        <w:t>（三）迎接考核。</w:t>
      </w:r>
      <w:r>
        <w:rPr>
          <w:rFonts w:hint="eastAsia" w:ascii="仿宋_GB2312" w:eastAsia="仿宋_GB2312"/>
          <w:snapToGrid w:val="0"/>
          <w:kern w:val="0"/>
          <w:szCs w:val="32"/>
        </w:rPr>
        <w:t>各市、县（市、区）要高度重视，主要领导要亲自抓，分管领导具体抓，认真按照《广东省2016年度农机购置补贴政策落实延伸绩效管理工作实施方案》要求和省农业厅工作部署，积极配合省和农业部做好2016年农机购置补贴项目绩效评估工作，加强资料审查和实施考察，确保我省绩效考核工作的顺利开展，提高政策落实效果，迎接国家农业部绩效考评小组到我省检查指导。</w:t>
      </w:r>
    </w:p>
    <w:p>
      <w:pPr>
        <w:widowControl w:val="0"/>
        <w:adjustRightInd w:val="0"/>
        <w:snapToGrid w:val="0"/>
        <w:spacing w:line="590" w:lineRule="exact"/>
        <w:ind w:left="0" w:leftChars="0" w:right="0" w:firstLine="632" w:firstLineChars="200"/>
        <w:outlineLvl w:val="9"/>
        <w:rPr>
          <w:rFonts w:ascii="黑体" w:hAnsi="黑体" w:eastAsia="黑体" w:cs="黑体"/>
          <w:snapToGrid w:val="0"/>
          <w:kern w:val="0"/>
          <w:szCs w:val="32"/>
        </w:rPr>
      </w:pPr>
      <w:r>
        <w:rPr>
          <w:rFonts w:hint="eastAsia" w:ascii="黑体" w:hAnsi="黑体" w:eastAsia="黑体" w:cs="黑体"/>
          <w:snapToGrid w:val="0"/>
          <w:kern w:val="0"/>
          <w:szCs w:val="32"/>
        </w:rPr>
        <w:t>六、工作要求</w:t>
      </w:r>
    </w:p>
    <w:p>
      <w:pPr>
        <w:widowControl w:val="0"/>
        <w:adjustRightInd w:val="0"/>
        <w:snapToGrid w:val="0"/>
        <w:spacing w:line="590" w:lineRule="exact"/>
        <w:ind w:left="0" w:leftChars="0" w:right="0" w:firstLine="632" w:firstLineChars="200"/>
        <w:outlineLvl w:val="9"/>
        <w:rPr>
          <w:rFonts w:ascii="仿宋_GB2312" w:eastAsia="仿宋_GB2312"/>
          <w:snapToGrid w:val="0"/>
          <w:kern w:val="0"/>
          <w:szCs w:val="32"/>
        </w:rPr>
      </w:pPr>
      <w:r>
        <w:rPr>
          <w:rFonts w:hint="eastAsia" w:ascii="楷体_GB2312" w:eastAsia="楷体_GB2312"/>
          <w:snapToGrid w:val="0"/>
          <w:kern w:val="0"/>
          <w:szCs w:val="32"/>
        </w:rPr>
        <w:t>（一）深化思想认识。</w:t>
      </w:r>
      <w:r>
        <w:rPr>
          <w:rFonts w:hint="eastAsia" w:ascii="仿宋_GB2312" w:eastAsia="仿宋_GB2312"/>
          <w:snapToGrid w:val="0"/>
          <w:kern w:val="0"/>
          <w:szCs w:val="32"/>
        </w:rPr>
        <w:t>各项目县（市、区）要深刻认识开展绩效评估工作的重要性和必要性，把绩效评估作为全面提升农机购置补贴执行力的内在要求和重要举措，积极研究和探索绩效管理工作制度，总结经验，加大舆论宣传，努力营造上下联动、齐抓共管的良好氛围，力争以绩效的不断提高促进农机购置补贴工作更上新台阶。</w:t>
      </w:r>
    </w:p>
    <w:p>
      <w:pPr>
        <w:widowControl w:val="0"/>
        <w:adjustRightInd w:val="0"/>
        <w:snapToGrid w:val="0"/>
        <w:spacing w:line="590" w:lineRule="exact"/>
        <w:ind w:left="0" w:leftChars="0" w:right="0" w:firstLine="632" w:firstLineChars="200"/>
        <w:outlineLvl w:val="9"/>
        <w:rPr>
          <w:rFonts w:ascii="仿宋_GB2312" w:eastAsia="仿宋_GB2312"/>
          <w:snapToGrid w:val="0"/>
          <w:kern w:val="0"/>
          <w:szCs w:val="32"/>
        </w:rPr>
      </w:pPr>
      <w:r>
        <w:rPr>
          <w:rFonts w:hint="eastAsia" w:ascii="楷体_GB2312" w:eastAsia="楷体_GB2312"/>
          <w:snapToGrid w:val="0"/>
          <w:kern w:val="0"/>
          <w:szCs w:val="32"/>
        </w:rPr>
        <w:t>（二）狠抓责任落实。</w:t>
      </w:r>
      <w:r>
        <w:rPr>
          <w:rFonts w:hint="eastAsia" w:ascii="仿宋_GB2312" w:eastAsia="仿宋_GB2312"/>
          <w:snapToGrid w:val="0"/>
          <w:kern w:val="0"/>
          <w:szCs w:val="32"/>
        </w:rPr>
        <w:t>各项目县（市、区）要强化责任意识，建立绩效评估电子档案资料，对各项绩效评估指标要尽量量化，不能量化的定性指标要明确评估标准，同时对每个指标数据要认真采集，确保采集材料的真实性有效性，保证绩效评估的准确性和完整性。</w:t>
      </w:r>
    </w:p>
    <w:p>
      <w:pPr>
        <w:widowControl w:val="0"/>
        <w:adjustRightInd w:val="0"/>
        <w:snapToGrid w:val="0"/>
        <w:spacing w:line="590" w:lineRule="exact"/>
        <w:ind w:left="0" w:leftChars="0" w:right="0" w:firstLine="632" w:firstLineChars="200"/>
        <w:outlineLvl w:val="9"/>
        <w:rPr>
          <w:rFonts w:ascii="仿宋_GB2312" w:eastAsia="仿宋_GB2312"/>
          <w:snapToGrid w:val="0"/>
          <w:kern w:val="0"/>
          <w:szCs w:val="32"/>
        </w:rPr>
      </w:pPr>
      <w:r>
        <w:rPr>
          <w:rFonts w:hint="eastAsia" w:ascii="楷体_GB2312" w:eastAsia="楷体_GB2312"/>
          <w:snapToGrid w:val="0"/>
          <w:kern w:val="0"/>
          <w:szCs w:val="32"/>
        </w:rPr>
        <w:t>（三）加强监督检查。</w:t>
      </w:r>
      <w:r>
        <w:rPr>
          <w:rFonts w:hint="eastAsia" w:ascii="仿宋_GB2312" w:eastAsia="仿宋_GB2312"/>
          <w:snapToGrid w:val="0"/>
          <w:kern w:val="0"/>
          <w:szCs w:val="32"/>
        </w:rPr>
        <w:t>省农业厅加强对强农惠农富农政策落实情况的监督检查和指导，定期和不定期组织开展重点检查和抽查，对发现的问题要及时责成有关县（市、区）整改，确保强农惠农富农政策落实到位，发挥作用。积极开展调查研究，总结经验。逐步建立机构健全、权责明确、行为规范、监督有效、覆盖全面的绩效监督管理体系。</w:t>
      </w:r>
    </w:p>
    <w:p>
      <w:pPr>
        <w:widowControl w:val="0"/>
        <w:adjustRightInd w:val="0"/>
        <w:snapToGrid w:val="0"/>
        <w:spacing w:line="590" w:lineRule="exact"/>
        <w:ind w:left="0" w:leftChars="0" w:right="0" w:firstLine="632" w:firstLineChars="200"/>
        <w:outlineLvl w:val="9"/>
        <w:rPr>
          <w:rFonts w:ascii="仿宋_GB2312" w:eastAsia="仿宋_GB2312"/>
          <w:snapToGrid w:val="0"/>
          <w:kern w:val="0"/>
          <w:szCs w:val="32"/>
        </w:rPr>
      </w:pPr>
    </w:p>
    <w:p>
      <w:pPr>
        <w:widowControl w:val="0"/>
        <w:adjustRightInd w:val="0"/>
        <w:snapToGrid w:val="0"/>
        <w:spacing w:line="590" w:lineRule="exact"/>
        <w:ind w:left="0" w:leftChars="0" w:right="0" w:firstLine="632" w:firstLineChars="200"/>
        <w:outlineLvl w:val="9"/>
        <w:rPr>
          <w:rFonts w:hint="eastAsia" w:ascii="仿宋_GB2312" w:eastAsia="仿宋_GB2312"/>
          <w:snapToGrid w:val="0"/>
          <w:kern w:val="0"/>
          <w:szCs w:val="32"/>
        </w:rPr>
      </w:pPr>
      <w:r>
        <w:rPr>
          <w:rFonts w:hint="eastAsia" w:ascii="仿宋_GB2312" w:eastAsia="仿宋_GB2312"/>
          <w:snapToGrid w:val="0"/>
          <w:kern w:val="0"/>
          <w:szCs w:val="32"/>
        </w:rPr>
        <w:t>附件：广东省2016年县级农机购置补贴落实延伸绩效管理</w:t>
      </w:r>
    </w:p>
    <w:p>
      <w:pPr>
        <w:widowControl w:val="0"/>
        <w:adjustRightInd w:val="0"/>
        <w:snapToGrid w:val="0"/>
        <w:spacing w:line="590" w:lineRule="exact"/>
        <w:ind w:left="1580" w:leftChars="500" w:right="0" w:firstLine="0" w:firstLineChars="0"/>
        <w:outlineLvl w:val="9"/>
        <w:rPr>
          <w:rFonts w:ascii="仿宋_GB2312" w:eastAsia="仿宋_GB2312"/>
          <w:snapToGrid w:val="0"/>
          <w:kern w:val="0"/>
          <w:szCs w:val="32"/>
        </w:rPr>
      </w:pPr>
      <w:r>
        <w:rPr>
          <w:rFonts w:hint="eastAsia" w:ascii="仿宋_GB2312" w:eastAsia="仿宋_GB2312"/>
          <w:snapToGrid w:val="0"/>
          <w:kern w:val="0"/>
          <w:szCs w:val="32"/>
        </w:rPr>
        <w:t>指标体系</w:t>
      </w:r>
    </w:p>
    <w:p>
      <w:pPr>
        <w:widowControl w:val="0"/>
        <w:adjustRightInd w:val="0"/>
        <w:snapToGrid w:val="0"/>
        <w:spacing w:line="590" w:lineRule="exact"/>
        <w:ind w:left="0" w:leftChars="0" w:right="0"/>
        <w:outlineLvl w:val="9"/>
        <w:rPr>
          <w:rFonts w:ascii="仿宋_GB2312" w:hAnsi="仿宋" w:eastAsia="仿宋_GB2312" w:cs="仿宋"/>
          <w:snapToGrid w:val="0"/>
          <w:color w:val="000000"/>
          <w:kern w:val="0"/>
          <w:szCs w:val="32"/>
          <w:shd w:val="clear" w:color="auto" w:fill="FFFFFF"/>
        </w:rPr>
      </w:pPr>
    </w:p>
    <w:p>
      <w:pPr>
        <w:widowControl w:val="0"/>
        <w:adjustRightInd w:val="0"/>
        <w:snapToGrid w:val="0"/>
        <w:spacing w:line="590" w:lineRule="exact"/>
        <w:ind w:left="0" w:leftChars="0" w:right="0"/>
        <w:outlineLvl w:val="9"/>
        <w:rPr>
          <w:rFonts w:ascii="仿宋_GB2312" w:hAnsi="仿宋" w:eastAsia="仿宋_GB2312" w:cs="仿宋"/>
          <w:snapToGrid w:val="0"/>
          <w:color w:val="000000"/>
          <w:kern w:val="0"/>
          <w:szCs w:val="32"/>
          <w:shd w:val="clear" w:color="auto" w:fill="FFFFFF"/>
        </w:rPr>
        <w:sectPr>
          <w:footerReference r:id="rId6" w:type="first"/>
          <w:footerReference r:id="rId4" w:type="default"/>
          <w:footerReference r:id="rId5" w:type="even"/>
          <w:pgSz w:w="11906" w:h="16838"/>
          <w:pgMar w:top="1871" w:right="1531" w:bottom="1871" w:left="1531" w:header="851" w:footer="1417" w:gutter="0"/>
          <w:paperSrc w:first="0" w:other="0"/>
          <w:cols w:space="0" w:num="1"/>
          <w:titlePg/>
          <w:rtlGutter w:val="0"/>
          <w:docGrid w:type="linesAndChars" w:linePitch="595" w:charSpace="-849"/>
        </w:sectPr>
      </w:pPr>
    </w:p>
    <w:p>
      <w:pPr>
        <w:adjustRightInd w:val="0"/>
        <w:snapToGrid w:val="0"/>
        <w:spacing w:line="590" w:lineRule="exact"/>
        <w:rPr>
          <w:rFonts w:ascii="黑体" w:hAnsi="仿宋" w:eastAsia="黑体" w:cs="仿宋"/>
          <w:snapToGrid w:val="0"/>
          <w:color w:val="000000"/>
          <w:kern w:val="0"/>
          <w:szCs w:val="32"/>
          <w:shd w:val="clear" w:color="auto" w:fill="FFFFFF"/>
        </w:rPr>
      </w:pPr>
      <w:r>
        <w:rPr>
          <w:rFonts w:hint="eastAsia" w:ascii="黑体" w:hAnsi="仿宋" w:eastAsia="黑体" w:cs="仿宋"/>
          <w:snapToGrid w:val="0"/>
          <w:color w:val="000000"/>
          <w:kern w:val="0"/>
          <w:szCs w:val="32"/>
          <w:shd w:val="clear" w:color="auto" w:fill="FFFFFF"/>
        </w:rPr>
        <w:t>附件：</w:t>
      </w:r>
    </w:p>
    <w:p>
      <w:pPr>
        <w:adjustRightInd w:val="0"/>
        <w:snapToGrid w:val="0"/>
        <w:rPr>
          <w:rFonts w:ascii="黑体" w:hAnsi="仿宋" w:eastAsia="黑体" w:cs="仿宋"/>
          <w:snapToGrid w:val="0"/>
          <w:color w:val="000000"/>
          <w:kern w:val="0"/>
          <w:sz w:val="10"/>
          <w:szCs w:val="10"/>
          <w:shd w:val="clear" w:color="auto" w:fill="FFFFFF"/>
        </w:rPr>
      </w:pPr>
    </w:p>
    <w:p>
      <w:pPr>
        <w:adjustRightInd w:val="0"/>
        <w:snapToGrid w:val="0"/>
        <w:spacing w:line="590" w:lineRule="exact"/>
        <w:jc w:val="center"/>
        <w:rPr>
          <w:rFonts w:ascii="方正小标宋简体" w:eastAsia="方正小标宋简体"/>
          <w:sz w:val="44"/>
          <w:szCs w:val="44"/>
          <w:shd w:val="clear" w:color="auto" w:fill="FFFFFF"/>
        </w:rPr>
      </w:pPr>
      <w:r>
        <w:rPr>
          <w:rFonts w:hint="eastAsia" w:ascii="方正小标宋简体" w:hAnsi="仿宋" w:eastAsia="方正小标宋简体" w:cs="仿宋"/>
          <w:snapToGrid w:val="0"/>
          <w:color w:val="000000"/>
          <w:kern w:val="0"/>
          <w:sz w:val="44"/>
          <w:szCs w:val="44"/>
          <w:shd w:val="clear" w:color="auto" w:fill="FFFFFF"/>
        </w:rPr>
        <w:t>广东省2016年县级农机购置补贴落实延伸绩效管理指标体系</w:t>
      </w:r>
    </w:p>
    <w:p>
      <w:pPr>
        <w:adjustRightInd w:val="0"/>
        <w:snapToGrid w:val="0"/>
        <w:spacing w:line="590" w:lineRule="exact"/>
        <w:rPr>
          <w:rFonts w:ascii="仿宋_GB2312" w:hAnsi="仿宋" w:eastAsia="仿宋_GB2312" w:cs="仿宋"/>
          <w:snapToGrid w:val="0"/>
          <w:color w:val="000000"/>
          <w:kern w:val="0"/>
          <w:sz w:val="20"/>
          <w:szCs w:val="20"/>
          <w:shd w:val="clear" w:color="auto" w:fill="FFFFFF"/>
        </w:rPr>
      </w:pPr>
      <w:r>
        <w:rPr>
          <w:rFonts w:hint="eastAsia" w:ascii="仿宋_GB2312" w:hAnsi="仿宋" w:eastAsia="仿宋_GB2312" w:cs="仿宋"/>
          <w:snapToGrid w:val="0"/>
          <w:color w:val="000000"/>
          <w:kern w:val="0"/>
          <w:sz w:val="20"/>
          <w:szCs w:val="20"/>
          <w:shd w:val="clear" w:color="auto" w:fill="FFFFFF"/>
        </w:rPr>
        <w:t>被考核单位：</w:t>
      </w:r>
    </w:p>
    <w:tbl>
      <w:tblPr>
        <w:tblStyle w:val="9"/>
        <w:tblW w:w="14391" w:type="dxa"/>
        <w:jc w:val="center"/>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30" w:type="dxa"/>
          <w:right w:w="30" w:type="dxa"/>
        </w:tblCellMar>
      </w:tblPr>
      <w:tblGrid>
        <w:gridCol w:w="842"/>
        <w:gridCol w:w="2104"/>
        <w:gridCol w:w="56"/>
        <w:gridCol w:w="478"/>
        <w:gridCol w:w="9164"/>
        <w:gridCol w:w="847"/>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30" w:type="dxa"/>
            <w:right w:w="30" w:type="dxa"/>
          </w:tblCellMar>
        </w:tblPrEx>
        <w:trPr>
          <w:trHeight w:val="408" w:hRule="atLeast"/>
          <w:jc w:val="center"/>
        </w:trPr>
        <w:tc>
          <w:tcPr>
            <w:tcW w:w="842" w:type="dxa"/>
            <w:vAlign w:val="center"/>
          </w:tcPr>
          <w:p>
            <w:pPr>
              <w:autoSpaceDE w:val="0"/>
              <w:autoSpaceDN w:val="0"/>
              <w:adjustRightInd w:val="0"/>
              <w:snapToGrid w:val="0"/>
              <w:jc w:val="center"/>
              <w:rPr>
                <w:rFonts w:hint="eastAsia" w:ascii="黑体" w:hAnsi="黑体" w:eastAsia="黑体" w:cs="黑体"/>
                <w:bCs/>
                <w:color w:val="000000"/>
                <w:kern w:val="0"/>
                <w:sz w:val="18"/>
                <w:szCs w:val="18"/>
              </w:rPr>
            </w:pPr>
            <w:r>
              <w:rPr>
                <w:rFonts w:hint="eastAsia" w:ascii="黑体" w:hAnsi="黑体" w:eastAsia="黑体" w:cs="黑体"/>
                <w:bCs/>
                <w:color w:val="000000"/>
                <w:kern w:val="0"/>
                <w:sz w:val="18"/>
                <w:szCs w:val="18"/>
              </w:rPr>
              <w:t>一级指标</w:t>
            </w:r>
          </w:p>
        </w:tc>
        <w:tc>
          <w:tcPr>
            <w:tcW w:w="2104" w:type="dxa"/>
            <w:vAlign w:val="center"/>
          </w:tcPr>
          <w:p>
            <w:pPr>
              <w:autoSpaceDE w:val="0"/>
              <w:autoSpaceDN w:val="0"/>
              <w:adjustRightInd w:val="0"/>
              <w:snapToGrid w:val="0"/>
              <w:jc w:val="center"/>
              <w:rPr>
                <w:rFonts w:hint="eastAsia" w:ascii="黑体" w:hAnsi="黑体" w:eastAsia="黑体" w:cs="黑体"/>
                <w:bCs/>
                <w:color w:val="000000"/>
                <w:kern w:val="0"/>
                <w:sz w:val="18"/>
                <w:szCs w:val="18"/>
              </w:rPr>
            </w:pPr>
            <w:r>
              <w:rPr>
                <w:rFonts w:hint="eastAsia" w:ascii="黑体" w:hAnsi="黑体" w:eastAsia="黑体" w:cs="黑体"/>
                <w:bCs/>
                <w:color w:val="000000"/>
                <w:kern w:val="0"/>
                <w:sz w:val="18"/>
                <w:szCs w:val="18"/>
              </w:rPr>
              <w:t>二级指标</w:t>
            </w:r>
          </w:p>
        </w:tc>
        <w:tc>
          <w:tcPr>
            <w:tcW w:w="534" w:type="dxa"/>
            <w:gridSpan w:val="2"/>
            <w:vAlign w:val="center"/>
          </w:tcPr>
          <w:p>
            <w:pPr>
              <w:autoSpaceDE w:val="0"/>
              <w:autoSpaceDN w:val="0"/>
              <w:adjustRightInd w:val="0"/>
              <w:snapToGrid w:val="0"/>
              <w:jc w:val="center"/>
              <w:rPr>
                <w:rFonts w:hint="eastAsia" w:ascii="黑体" w:hAnsi="黑体" w:eastAsia="黑体" w:cs="黑体"/>
                <w:bCs/>
                <w:color w:val="000000"/>
                <w:kern w:val="0"/>
                <w:sz w:val="18"/>
                <w:szCs w:val="18"/>
              </w:rPr>
            </w:pPr>
            <w:r>
              <w:rPr>
                <w:rFonts w:hint="eastAsia" w:ascii="黑体" w:hAnsi="黑体" w:eastAsia="黑体" w:cs="黑体"/>
                <w:bCs/>
                <w:color w:val="000000"/>
                <w:kern w:val="0"/>
                <w:sz w:val="18"/>
                <w:szCs w:val="18"/>
              </w:rPr>
              <w:t>分值</w:t>
            </w:r>
          </w:p>
        </w:tc>
        <w:tc>
          <w:tcPr>
            <w:tcW w:w="9164" w:type="dxa"/>
            <w:vAlign w:val="center"/>
          </w:tcPr>
          <w:p>
            <w:pPr>
              <w:autoSpaceDE w:val="0"/>
              <w:autoSpaceDN w:val="0"/>
              <w:adjustRightInd w:val="0"/>
              <w:snapToGrid w:val="0"/>
              <w:jc w:val="center"/>
              <w:rPr>
                <w:rFonts w:hint="eastAsia" w:ascii="黑体" w:hAnsi="黑体" w:eastAsia="黑体" w:cs="黑体"/>
                <w:bCs/>
                <w:color w:val="000000"/>
                <w:kern w:val="0"/>
                <w:sz w:val="18"/>
                <w:szCs w:val="18"/>
              </w:rPr>
            </w:pPr>
            <w:r>
              <w:rPr>
                <w:rFonts w:hint="eastAsia" w:ascii="黑体" w:hAnsi="黑体" w:eastAsia="黑体" w:cs="黑体"/>
                <w:bCs/>
                <w:color w:val="000000"/>
                <w:kern w:val="0"/>
                <w:sz w:val="18"/>
                <w:szCs w:val="18"/>
              </w:rPr>
              <w:t>考核内容及评分标准</w:t>
            </w:r>
          </w:p>
        </w:tc>
        <w:tc>
          <w:tcPr>
            <w:tcW w:w="847" w:type="dxa"/>
            <w:vAlign w:val="center"/>
          </w:tcPr>
          <w:p>
            <w:pPr>
              <w:autoSpaceDE w:val="0"/>
              <w:autoSpaceDN w:val="0"/>
              <w:adjustRightInd w:val="0"/>
              <w:snapToGrid w:val="0"/>
              <w:jc w:val="center"/>
              <w:rPr>
                <w:rFonts w:hint="eastAsia" w:ascii="黑体" w:hAnsi="黑体" w:eastAsia="黑体" w:cs="黑体"/>
                <w:bCs/>
                <w:color w:val="000000"/>
                <w:kern w:val="0"/>
                <w:sz w:val="18"/>
                <w:szCs w:val="18"/>
              </w:rPr>
            </w:pPr>
            <w:r>
              <w:rPr>
                <w:rFonts w:hint="eastAsia" w:ascii="黑体" w:hAnsi="黑体" w:eastAsia="黑体" w:cs="黑体"/>
                <w:bCs/>
                <w:color w:val="000000"/>
                <w:kern w:val="0"/>
                <w:sz w:val="18"/>
                <w:szCs w:val="18"/>
              </w:rPr>
              <w:t>县级自评</w:t>
            </w:r>
          </w:p>
        </w:tc>
        <w:tc>
          <w:tcPr>
            <w:tcW w:w="900" w:type="dxa"/>
            <w:vAlign w:val="center"/>
          </w:tcPr>
          <w:p>
            <w:pPr>
              <w:autoSpaceDE w:val="0"/>
              <w:autoSpaceDN w:val="0"/>
              <w:adjustRightInd w:val="0"/>
              <w:snapToGrid w:val="0"/>
              <w:jc w:val="center"/>
              <w:rPr>
                <w:rFonts w:hint="eastAsia" w:ascii="黑体" w:hAnsi="黑体" w:eastAsia="黑体" w:cs="黑体"/>
                <w:bCs/>
                <w:color w:val="000000"/>
                <w:kern w:val="0"/>
                <w:sz w:val="18"/>
                <w:szCs w:val="18"/>
              </w:rPr>
            </w:pPr>
            <w:r>
              <w:rPr>
                <w:rFonts w:hint="eastAsia" w:ascii="黑体" w:hAnsi="黑体" w:eastAsia="黑体" w:cs="黑体"/>
                <w:bCs/>
                <w:color w:val="000000"/>
                <w:kern w:val="0"/>
                <w:sz w:val="18"/>
                <w:szCs w:val="18"/>
              </w:rPr>
              <w:t>省级考核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9" w:hRule="atLeast"/>
          <w:jc w:val="center"/>
        </w:trPr>
        <w:tc>
          <w:tcPr>
            <w:tcW w:w="842" w:type="dxa"/>
            <w:vAlign w:val="center"/>
          </w:tcPr>
          <w:p>
            <w:pPr>
              <w:autoSpaceDE w:val="0"/>
              <w:autoSpaceDN w:val="0"/>
              <w:adjustRightInd w:val="0"/>
              <w:snapToGrid w:val="0"/>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制度建设</w:t>
            </w:r>
          </w:p>
          <w:p>
            <w:pPr>
              <w:autoSpaceDE w:val="0"/>
              <w:autoSpaceDN w:val="0"/>
              <w:adjustRightInd w:val="0"/>
              <w:snapToGrid w:val="0"/>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（10分）</w:t>
            </w:r>
          </w:p>
        </w:tc>
        <w:tc>
          <w:tcPr>
            <w:tcW w:w="2104" w:type="dxa"/>
            <w:vAlign w:val="center"/>
          </w:tcPr>
          <w:p>
            <w:pPr>
              <w:autoSpaceDE w:val="0"/>
              <w:autoSpaceDN w:val="0"/>
              <w:adjustRightInd w:val="0"/>
              <w:snapToGrid w:val="0"/>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1.建立健全制度</w:t>
            </w:r>
          </w:p>
        </w:tc>
        <w:tc>
          <w:tcPr>
            <w:tcW w:w="534" w:type="dxa"/>
            <w:gridSpan w:val="2"/>
            <w:vAlign w:val="center"/>
          </w:tcPr>
          <w:p>
            <w:pPr>
              <w:autoSpaceDE w:val="0"/>
              <w:autoSpaceDN w:val="0"/>
              <w:adjustRightInd w:val="0"/>
              <w:snapToGrid w:val="0"/>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w:t>
            </w:r>
          </w:p>
        </w:tc>
        <w:tc>
          <w:tcPr>
            <w:tcW w:w="9164" w:type="dxa"/>
            <w:vAlign w:val="center"/>
          </w:tcPr>
          <w:p>
            <w:pPr>
              <w:autoSpaceDE w:val="0"/>
              <w:autoSpaceDN w:val="0"/>
              <w:adjustRightInd w:val="0"/>
              <w:snapToGrid w:val="0"/>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印发资金管理、投诉处理、信息公开、绩效管理、补贴系统、责任追究等方面的制度。 </w:t>
            </w:r>
          </w:p>
        </w:tc>
        <w:tc>
          <w:tcPr>
            <w:tcW w:w="847" w:type="dxa"/>
            <w:vAlign w:val="center"/>
          </w:tcPr>
          <w:p>
            <w:pPr>
              <w:autoSpaceDE w:val="0"/>
              <w:autoSpaceDN w:val="0"/>
              <w:adjustRightInd w:val="0"/>
              <w:snapToGrid w:val="0"/>
              <w:jc w:val="center"/>
              <w:rPr>
                <w:rFonts w:hint="eastAsia" w:ascii="仿宋_GB2312" w:hAnsi="仿宋_GB2312" w:eastAsia="仿宋_GB2312" w:cs="仿宋_GB2312"/>
                <w:color w:val="000000"/>
                <w:kern w:val="0"/>
                <w:sz w:val="18"/>
                <w:szCs w:val="18"/>
              </w:rPr>
            </w:pPr>
          </w:p>
        </w:tc>
        <w:tc>
          <w:tcPr>
            <w:tcW w:w="900" w:type="dxa"/>
            <w:vAlign w:val="center"/>
          </w:tcPr>
          <w:p>
            <w:pPr>
              <w:autoSpaceDE w:val="0"/>
              <w:autoSpaceDN w:val="0"/>
              <w:adjustRightInd w:val="0"/>
              <w:snapToGrid w:val="0"/>
              <w:jc w:val="center"/>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30" w:type="dxa"/>
            <w:right w:w="30" w:type="dxa"/>
          </w:tblCellMar>
        </w:tblPrEx>
        <w:trPr>
          <w:trHeight w:val="449" w:hRule="atLeast"/>
          <w:jc w:val="center"/>
        </w:trPr>
        <w:tc>
          <w:tcPr>
            <w:tcW w:w="842" w:type="dxa"/>
            <w:vMerge w:val="restart"/>
            <w:vAlign w:val="center"/>
          </w:tcPr>
          <w:p>
            <w:pPr>
              <w:autoSpaceDE w:val="0"/>
              <w:autoSpaceDN w:val="0"/>
              <w:adjustRightInd w:val="0"/>
              <w:snapToGrid w:val="0"/>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重点工作</w:t>
            </w:r>
          </w:p>
          <w:p>
            <w:pPr>
              <w:autoSpaceDE w:val="0"/>
              <w:autoSpaceDN w:val="0"/>
              <w:adjustRightInd w:val="0"/>
              <w:snapToGrid w:val="0"/>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（53分）</w:t>
            </w:r>
          </w:p>
        </w:tc>
        <w:tc>
          <w:tcPr>
            <w:tcW w:w="2104" w:type="dxa"/>
            <w:vAlign w:val="center"/>
          </w:tcPr>
          <w:p>
            <w:pPr>
              <w:autoSpaceDE w:val="0"/>
              <w:autoSpaceDN w:val="0"/>
              <w:adjustRightInd w:val="0"/>
              <w:snapToGrid w:val="0"/>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2.补贴重点实施环节管理</w:t>
            </w:r>
          </w:p>
        </w:tc>
        <w:tc>
          <w:tcPr>
            <w:tcW w:w="534" w:type="dxa"/>
            <w:gridSpan w:val="2"/>
            <w:vAlign w:val="center"/>
          </w:tcPr>
          <w:p>
            <w:pPr>
              <w:autoSpaceDE w:val="0"/>
              <w:autoSpaceDN w:val="0"/>
              <w:adjustRightInd w:val="0"/>
              <w:snapToGrid w:val="0"/>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20</w:t>
            </w:r>
          </w:p>
        </w:tc>
        <w:tc>
          <w:tcPr>
            <w:tcW w:w="9164" w:type="dxa"/>
            <w:vAlign w:val="center"/>
          </w:tcPr>
          <w:p>
            <w:pPr>
              <w:autoSpaceDE w:val="0"/>
              <w:autoSpaceDN w:val="0"/>
              <w:adjustRightInd w:val="0"/>
              <w:snapToGrid w:val="0"/>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按规定管理补贴范围、补贴机具、补贴对象，按规定管理补贴经销商。</w:t>
            </w:r>
          </w:p>
        </w:tc>
        <w:tc>
          <w:tcPr>
            <w:tcW w:w="847" w:type="dxa"/>
            <w:vAlign w:val="center"/>
          </w:tcPr>
          <w:p>
            <w:pPr>
              <w:autoSpaceDE w:val="0"/>
              <w:autoSpaceDN w:val="0"/>
              <w:adjustRightInd w:val="0"/>
              <w:snapToGrid w:val="0"/>
              <w:jc w:val="center"/>
              <w:rPr>
                <w:rFonts w:hint="eastAsia" w:ascii="仿宋_GB2312" w:hAnsi="仿宋_GB2312" w:eastAsia="仿宋_GB2312" w:cs="仿宋_GB2312"/>
                <w:color w:val="000000"/>
                <w:kern w:val="0"/>
                <w:sz w:val="18"/>
                <w:szCs w:val="18"/>
              </w:rPr>
            </w:pPr>
          </w:p>
        </w:tc>
        <w:tc>
          <w:tcPr>
            <w:tcW w:w="900" w:type="dxa"/>
            <w:vAlign w:val="center"/>
          </w:tcPr>
          <w:p>
            <w:pPr>
              <w:autoSpaceDE w:val="0"/>
              <w:autoSpaceDN w:val="0"/>
              <w:adjustRightInd w:val="0"/>
              <w:snapToGrid w:val="0"/>
              <w:jc w:val="center"/>
              <w:rPr>
                <w:rFonts w:hint="eastAsia" w:ascii="仿宋_GB2312" w:hAnsi="仿宋_GB2312" w:eastAsia="仿宋_GB2312" w:cs="仿宋_GB2312"/>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842" w:type="dxa"/>
            <w:vMerge w:val="continue"/>
            <w:vAlign w:val="center"/>
          </w:tcPr>
          <w:p>
            <w:pPr>
              <w:autoSpaceDE w:val="0"/>
              <w:autoSpaceDN w:val="0"/>
              <w:adjustRightInd w:val="0"/>
              <w:snapToGrid w:val="0"/>
              <w:jc w:val="center"/>
              <w:rPr>
                <w:rFonts w:hint="eastAsia" w:ascii="仿宋_GB2312" w:hAnsi="仿宋_GB2312" w:eastAsia="仿宋_GB2312" w:cs="仿宋_GB2312"/>
                <w:color w:val="000000"/>
                <w:kern w:val="0"/>
                <w:sz w:val="18"/>
                <w:szCs w:val="18"/>
              </w:rPr>
            </w:pPr>
          </w:p>
        </w:tc>
        <w:tc>
          <w:tcPr>
            <w:tcW w:w="2104" w:type="dxa"/>
            <w:vAlign w:val="center"/>
          </w:tcPr>
          <w:p>
            <w:pPr>
              <w:autoSpaceDE w:val="0"/>
              <w:autoSpaceDN w:val="0"/>
              <w:adjustRightInd w:val="0"/>
              <w:snapToGrid w:val="0"/>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3.信息公开</w:t>
            </w:r>
          </w:p>
        </w:tc>
        <w:tc>
          <w:tcPr>
            <w:tcW w:w="534" w:type="dxa"/>
            <w:gridSpan w:val="2"/>
            <w:vAlign w:val="center"/>
          </w:tcPr>
          <w:p>
            <w:pPr>
              <w:autoSpaceDE w:val="0"/>
              <w:autoSpaceDN w:val="0"/>
              <w:adjustRightInd w:val="0"/>
              <w:snapToGrid w:val="0"/>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20</w:t>
            </w:r>
          </w:p>
        </w:tc>
        <w:tc>
          <w:tcPr>
            <w:tcW w:w="9164" w:type="dxa"/>
            <w:vAlign w:val="center"/>
          </w:tcPr>
          <w:p>
            <w:pPr>
              <w:autoSpaceDE w:val="0"/>
              <w:autoSpaceDN w:val="0"/>
              <w:adjustRightInd w:val="0"/>
              <w:snapToGrid w:val="0"/>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按规定设置县级农机购置补贴信息公开专栏的得7分；在信息公开专栏中，公开上年度享受农机购置补贴的购置者信息汇总表的得4分；以农机主管部门或农机购置补贴领导小组名义发布上一年度实施公告的得4分，按要求公开政策咨询受理电话、申请受理电话、政策执行举报电话、机具质量投诉电话、网络举报受理渠道的分别得1分。</w:t>
            </w:r>
          </w:p>
        </w:tc>
        <w:tc>
          <w:tcPr>
            <w:tcW w:w="847" w:type="dxa"/>
            <w:vAlign w:val="center"/>
          </w:tcPr>
          <w:p>
            <w:pPr>
              <w:autoSpaceDE w:val="0"/>
              <w:autoSpaceDN w:val="0"/>
              <w:adjustRightInd w:val="0"/>
              <w:snapToGrid w:val="0"/>
              <w:jc w:val="center"/>
              <w:rPr>
                <w:rFonts w:hint="eastAsia" w:ascii="仿宋_GB2312" w:hAnsi="仿宋_GB2312" w:eastAsia="仿宋_GB2312" w:cs="仿宋_GB2312"/>
                <w:color w:val="000000"/>
                <w:kern w:val="0"/>
                <w:sz w:val="18"/>
                <w:szCs w:val="18"/>
              </w:rPr>
            </w:pPr>
          </w:p>
        </w:tc>
        <w:tc>
          <w:tcPr>
            <w:tcW w:w="900" w:type="dxa"/>
            <w:vAlign w:val="center"/>
          </w:tcPr>
          <w:p>
            <w:pPr>
              <w:autoSpaceDE w:val="0"/>
              <w:autoSpaceDN w:val="0"/>
              <w:adjustRightInd w:val="0"/>
              <w:snapToGrid w:val="0"/>
              <w:jc w:val="center"/>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30" w:type="dxa"/>
            <w:right w:w="30" w:type="dxa"/>
          </w:tblCellMar>
        </w:tblPrEx>
        <w:trPr>
          <w:trHeight w:val="340" w:hRule="atLeast"/>
          <w:jc w:val="center"/>
        </w:trPr>
        <w:tc>
          <w:tcPr>
            <w:tcW w:w="842" w:type="dxa"/>
            <w:vMerge w:val="continue"/>
            <w:vAlign w:val="center"/>
          </w:tcPr>
          <w:p>
            <w:pPr>
              <w:autoSpaceDE w:val="0"/>
              <w:autoSpaceDN w:val="0"/>
              <w:adjustRightInd w:val="0"/>
              <w:snapToGrid w:val="0"/>
              <w:jc w:val="center"/>
              <w:rPr>
                <w:rFonts w:hint="eastAsia" w:ascii="仿宋_GB2312" w:hAnsi="仿宋_GB2312" w:eastAsia="仿宋_GB2312" w:cs="仿宋_GB2312"/>
                <w:color w:val="000000"/>
                <w:kern w:val="0"/>
                <w:sz w:val="18"/>
                <w:szCs w:val="18"/>
              </w:rPr>
            </w:pPr>
          </w:p>
        </w:tc>
        <w:tc>
          <w:tcPr>
            <w:tcW w:w="2104" w:type="dxa"/>
            <w:vAlign w:val="center"/>
          </w:tcPr>
          <w:p>
            <w:pPr>
              <w:autoSpaceDE w:val="0"/>
              <w:autoSpaceDN w:val="0"/>
              <w:adjustRightInd w:val="0"/>
              <w:snapToGrid w:val="0"/>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4.宏观引导</w:t>
            </w:r>
          </w:p>
        </w:tc>
        <w:tc>
          <w:tcPr>
            <w:tcW w:w="534" w:type="dxa"/>
            <w:gridSpan w:val="2"/>
            <w:vAlign w:val="center"/>
          </w:tcPr>
          <w:p>
            <w:pPr>
              <w:autoSpaceDE w:val="0"/>
              <w:autoSpaceDN w:val="0"/>
              <w:adjustRightInd w:val="0"/>
              <w:snapToGrid w:val="0"/>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w:t>
            </w:r>
          </w:p>
        </w:tc>
        <w:tc>
          <w:tcPr>
            <w:tcW w:w="9164" w:type="dxa"/>
            <w:vAlign w:val="center"/>
          </w:tcPr>
          <w:p>
            <w:pPr>
              <w:autoSpaceDE w:val="0"/>
              <w:autoSpaceDN w:val="0"/>
              <w:adjustRightInd w:val="0"/>
              <w:snapToGrid w:val="0"/>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突出补贴重点，选择薄弱环节机具品目在县域内满足所有农民申购需求。</w:t>
            </w:r>
          </w:p>
        </w:tc>
        <w:tc>
          <w:tcPr>
            <w:tcW w:w="847" w:type="dxa"/>
            <w:vAlign w:val="center"/>
          </w:tcPr>
          <w:p>
            <w:pPr>
              <w:autoSpaceDE w:val="0"/>
              <w:autoSpaceDN w:val="0"/>
              <w:adjustRightInd w:val="0"/>
              <w:snapToGrid w:val="0"/>
              <w:jc w:val="center"/>
              <w:rPr>
                <w:rFonts w:hint="eastAsia" w:ascii="仿宋_GB2312" w:hAnsi="仿宋_GB2312" w:eastAsia="仿宋_GB2312" w:cs="仿宋_GB2312"/>
                <w:color w:val="000000"/>
                <w:kern w:val="0"/>
                <w:sz w:val="18"/>
                <w:szCs w:val="18"/>
              </w:rPr>
            </w:pPr>
          </w:p>
        </w:tc>
        <w:tc>
          <w:tcPr>
            <w:tcW w:w="900" w:type="dxa"/>
            <w:vAlign w:val="center"/>
          </w:tcPr>
          <w:p>
            <w:pPr>
              <w:autoSpaceDE w:val="0"/>
              <w:autoSpaceDN w:val="0"/>
              <w:adjustRightInd w:val="0"/>
              <w:snapToGrid w:val="0"/>
              <w:jc w:val="center"/>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30" w:type="dxa"/>
            <w:right w:w="30" w:type="dxa"/>
          </w:tblCellMar>
        </w:tblPrEx>
        <w:trPr>
          <w:trHeight w:val="340" w:hRule="atLeast"/>
          <w:jc w:val="center"/>
        </w:trPr>
        <w:tc>
          <w:tcPr>
            <w:tcW w:w="842" w:type="dxa"/>
            <w:vMerge w:val="continue"/>
            <w:vAlign w:val="center"/>
          </w:tcPr>
          <w:p>
            <w:pPr>
              <w:autoSpaceDE w:val="0"/>
              <w:autoSpaceDN w:val="0"/>
              <w:adjustRightInd w:val="0"/>
              <w:snapToGrid w:val="0"/>
              <w:jc w:val="center"/>
              <w:rPr>
                <w:rFonts w:hint="eastAsia" w:ascii="仿宋_GB2312" w:hAnsi="仿宋_GB2312" w:eastAsia="仿宋_GB2312" w:cs="仿宋_GB2312"/>
                <w:color w:val="000000"/>
                <w:kern w:val="0"/>
                <w:sz w:val="18"/>
                <w:szCs w:val="18"/>
              </w:rPr>
            </w:pPr>
          </w:p>
        </w:tc>
        <w:tc>
          <w:tcPr>
            <w:tcW w:w="2104" w:type="dxa"/>
            <w:vAlign w:val="center"/>
          </w:tcPr>
          <w:p>
            <w:pPr>
              <w:autoSpaceDE w:val="0"/>
              <w:autoSpaceDN w:val="0"/>
              <w:adjustRightInd w:val="0"/>
              <w:snapToGrid w:val="0"/>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5.投诉处理</w:t>
            </w:r>
          </w:p>
        </w:tc>
        <w:tc>
          <w:tcPr>
            <w:tcW w:w="534" w:type="dxa"/>
            <w:gridSpan w:val="2"/>
            <w:vAlign w:val="center"/>
          </w:tcPr>
          <w:p>
            <w:pPr>
              <w:autoSpaceDE w:val="0"/>
              <w:autoSpaceDN w:val="0"/>
              <w:adjustRightInd w:val="0"/>
              <w:snapToGrid w:val="0"/>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w:t>
            </w:r>
          </w:p>
        </w:tc>
        <w:tc>
          <w:tcPr>
            <w:tcW w:w="9164" w:type="dxa"/>
            <w:vAlign w:val="center"/>
          </w:tcPr>
          <w:p>
            <w:pPr>
              <w:autoSpaceDE w:val="0"/>
              <w:autoSpaceDN w:val="0"/>
              <w:adjustRightInd w:val="0"/>
              <w:snapToGrid w:val="0"/>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县级农机化主管部门及时有效组织调查处理群众投诉并上报。</w:t>
            </w:r>
          </w:p>
        </w:tc>
        <w:tc>
          <w:tcPr>
            <w:tcW w:w="847" w:type="dxa"/>
            <w:vAlign w:val="center"/>
          </w:tcPr>
          <w:p>
            <w:pPr>
              <w:autoSpaceDE w:val="0"/>
              <w:autoSpaceDN w:val="0"/>
              <w:adjustRightInd w:val="0"/>
              <w:snapToGrid w:val="0"/>
              <w:jc w:val="center"/>
              <w:rPr>
                <w:rFonts w:hint="eastAsia" w:ascii="仿宋_GB2312" w:hAnsi="仿宋_GB2312" w:eastAsia="仿宋_GB2312" w:cs="仿宋_GB2312"/>
                <w:color w:val="000000"/>
                <w:kern w:val="0"/>
                <w:sz w:val="18"/>
                <w:szCs w:val="18"/>
              </w:rPr>
            </w:pPr>
          </w:p>
        </w:tc>
        <w:tc>
          <w:tcPr>
            <w:tcW w:w="900" w:type="dxa"/>
            <w:vAlign w:val="center"/>
          </w:tcPr>
          <w:p>
            <w:pPr>
              <w:autoSpaceDE w:val="0"/>
              <w:autoSpaceDN w:val="0"/>
              <w:adjustRightInd w:val="0"/>
              <w:snapToGrid w:val="0"/>
              <w:jc w:val="center"/>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30" w:type="dxa"/>
            <w:right w:w="30" w:type="dxa"/>
          </w:tblCellMar>
        </w:tblPrEx>
        <w:trPr>
          <w:trHeight w:val="525" w:hRule="atLeast"/>
          <w:jc w:val="center"/>
        </w:trPr>
        <w:tc>
          <w:tcPr>
            <w:tcW w:w="842" w:type="dxa"/>
            <w:vMerge w:val="continue"/>
            <w:vAlign w:val="center"/>
          </w:tcPr>
          <w:p>
            <w:pPr>
              <w:autoSpaceDE w:val="0"/>
              <w:autoSpaceDN w:val="0"/>
              <w:adjustRightInd w:val="0"/>
              <w:snapToGrid w:val="0"/>
              <w:jc w:val="center"/>
              <w:rPr>
                <w:rFonts w:hint="eastAsia" w:ascii="仿宋_GB2312" w:hAnsi="仿宋_GB2312" w:eastAsia="仿宋_GB2312" w:cs="仿宋_GB2312"/>
                <w:color w:val="000000"/>
                <w:kern w:val="0"/>
                <w:sz w:val="18"/>
                <w:szCs w:val="18"/>
              </w:rPr>
            </w:pPr>
          </w:p>
        </w:tc>
        <w:tc>
          <w:tcPr>
            <w:tcW w:w="2104" w:type="dxa"/>
            <w:vAlign w:val="center"/>
          </w:tcPr>
          <w:p>
            <w:pPr>
              <w:autoSpaceDE w:val="0"/>
              <w:autoSpaceDN w:val="0"/>
              <w:adjustRightInd w:val="0"/>
              <w:snapToGrid w:val="0"/>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6.补贴系统应用</w:t>
            </w:r>
          </w:p>
        </w:tc>
        <w:tc>
          <w:tcPr>
            <w:tcW w:w="534" w:type="dxa"/>
            <w:gridSpan w:val="2"/>
            <w:vAlign w:val="center"/>
          </w:tcPr>
          <w:p>
            <w:pPr>
              <w:autoSpaceDE w:val="0"/>
              <w:autoSpaceDN w:val="0"/>
              <w:adjustRightInd w:val="0"/>
              <w:snapToGrid w:val="0"/>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w:t>
            </w:r>
          </w:p>
        </w:tc>
        <w:tc>
          <w:tcPr>
            <w:tcW w:w="9164" w:type="dxa"/>
            <w:vAlign w:val="center"/>
          </w:tcPr>
          <w:p>
            <w:pPr>
              <w:autoSpaceDE w:val="0"/>
              <w:autoSpaceDN w:val="0"/>
              <w:adjustRightInd w:val="0"/>
              <w:snapToGrid w:val="0"/>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按规定使用全国农机购置补贴辅助管理系统的得2分，辅助管理系统中的补贴数据信息录入准确、安全保存的得3分。</w:t>
            </w:r>
          </w:p>
        </w:tc>
        <w:tc>
          <w:tcPr>
            <w:tcW w:w="847" w:type="dxa"/>
            <w:vAlign w:val="center"/>
          </w:tcPr>
          <w:p>
            <w:pPr>
              <w:autoSpaceDE w:val="0"/>
              <w:autoSpaceDN w:val="0"/>
              <w:adjustRightInd w:val="0"/>
              <w:snapToGrid w:val="0"/>
              <w:jc w:val="center"/>
              <w:rPr>
                <w:rFonts w:hint="eastAsia" w:ascii="仿宋_GB2312" w:hAnsi="仿宋_GB2312" w:eastAsia="仿宋_GB2312" w:cs="仿宋_GB2312"/>
                <w:color w:val="000000"/>
                <w:kern w:val="0"/>
                <w:sz w:val="18"/>
                <w:szCs w:val="18"/>
              </w:rPr>
            </w:pPr>
          </w:p>
        </w:tc>
        <w:tc>
          <w:tcPr>
            <w:tcW w:w="900" w:type="dxa"/>
            <w:vAlign w:val="center"/>
          </w:tcPr>
          <w:p>
            <w:pPr>
              <w:autoSpaceDE w:val="0"/>
              <w:autoSpaceDN w:val="0"/>
              <w:adjustRightInd w:val="0"/>
              <w:snapToGrid w:val="0"/>
              <w:jc w:val="center"/>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30" w:type="dxa"/>
            <w:right w:w="30" w:type="dxa"/>
          </w:tblCellMar>
        </w:tblPrEx>
        <w:trPr>
          <w:trHeight w:val="340" w:hRule="atLeast"/>
          <w:jc w:val="center"/>
        </w:trPr>
        <w:tc>
          <w:tcPr>
            <w:tcW w:w="842" w:type="dxa"/>
            <w:vMerge w:val="restart"/>
            <w:vAlign w:val="center"/>
          </w:tcPr>
          <w:p>
            <w:pPr>
              <w:autoSpaceDE w:val="0"/>
              <w:autoSpaceDN w:val="0"/>
              <w:adjustRightInd w:val="0"/>
              <w:snapToGrid w:val="0"/>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执行实施</w:t>
            </w:r>
          </w:p>
          <w:p>
            <w:pPr>
              <w:autoSpaceDE w:val="0"/>
              <w:autoSpaceDN w:val="0"/>
              <w:adjustRightInd w:val="0"/>
              <w:snapToGrid w:val="0"/>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（22分）</w:t>
            </w:r>
          </w:p>
        </w:tc>
        <w:tc>
          <w:tcPr>
            <w:tcW w:w="2104" w:type="dxa"/>
            <w:vAlign w:val="center"/>
          </w:tcPr>
          <w:p>
            <w:pPr>
              <w:autoSpaceDE w:val="0"/>
              <w:autoSpaceDN w:val="0"/>
              <w:adjustRightInd w:val="0"/>
              <w:snapToGrid w:val="0"/>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7.资金使用与结算</w:t>
            </w:r>
          </w:p>
        </w:tc>
        <w:tc>
          <w:tcPr>
            <w:tcW w:w="534" w:type="dxa"/>
            <w:gridSpan w:val="2"/>
            <w:vAlign w:val="center"/>
          </w:tcPr>
          <w:p>
            <w:pPr>
              <w:autoSpaceDE w:val="0"/>
              <w:autoSpaceDN w:val="0"/>
              <w:adjustRightInd w:val="0"/>
              <w:snapToGrid w:val="0"/>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20</w:t>
            </w:r>
          </w:p>
        </w:tc>
        <w:tc>
          <w:tcPr>
            <w:tcW w:w="9164" w:type="dxa"/>
            <w:vAlign w:val="center"/>
          </w:tcPr>
          <w:p>
            <w:pPr>
              <w:snapToGrid w:val="0"/>
              <w:ind w:firstLine="360" w:firstLineChars="200"/>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全省年度中央财政补贴资金执行情况10分，截至次年12月底，辅助管理系统中的各省实施资金数占当年中央财政资金数（含以前年度结转资金）的比例达到90%以上的得10分；实施比例70-90%的，按比例得分；实施比例低于70%的，不得分。全省年度中央财政补贴资金兑付情况10分，截至次年12月底，辅助管理系统兑付资金数占当年中央财政资金数（含以前年度结转资金）的比例达到90%以上的得10分；兑付比例70-90%的，按比例得分；兑付比例低于70%的，不得分。</w:t>
            </w:r>
          </w:p>
        </w:tc>
        <w:tc>
          <w:tcPr>
            <w:tcW w:w="847" w:type="dxa"/>
            <w:vAlign w:val="center"/>
          </w:tcPr>
          <w:p>
            <w:pPr>
              <w:autoSpaceDE w:val="0"/>
              <w:autoSpaceDN w:val="0"/>
              <w:adjustRightInd w:val="0"/>
              <w:snapToGrid w:val="0"/>
              <w:jc w:val="center"/>
              <w:rPr>
                <w:rFonts w:hint="eastAsia" w:ascii="仿宋_GB2312" w:hAnsi="仿宋_GB2312" w:eastAsia="仿宋_GB2312" w:cs="仿宋_GB2312"/>
                <w:color w:val="000000"/>
                <w:kern w:val="0"/>
                <w:sz w:val="18"/>
                <w:szCs w:val="18"/>
              </w:rPr>
            </w:pPr>
          </w:p>
        </w:tc>
        <w:tc>
          <w:tcPr>
            <w:tcW w:w="900" w:type="dxa"/>
            <w:vAlign w:val="center"/>
          </w:tcPr>
          <w:p>
            <w:pPr>
              <w:autoSpaceDE w:val="0"/>
              <w:autoSpaceDN w:val="0"/>
              <w:adjustRightInd w:val="0"/>
              <w:snapToGrid w:val="0"/>
              <w:jc w:val="center"/>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30" w:type="dxa"/>
            <w:right w:w="30" w:type="dxa"/>
          </w:tblCellMar>
        </w:tblPrEx>
        <w:trPr>
          <w:trHeight w:val="340" w:hRule="atLeast"/>
          <w:jc w:val="center"/>
        </w:trPr>
        <w:tc>
          <w:tcPr>
            <w:tcW w:w="842" w:type="dxa"/>
            <w:vMerge w:val="continue"/>
            <w:vAlign w:val="center"/>
          </w:tcPr>
          <w:p>
            <w:pPr>
              <w:autoSpaceDE w:val="0"/>
              <w:autoSpaceDN w:val="0"/>
              <w:adjustRightInd w:val="0"/>
              <w:snapToGrid w:val="0"/>
              <w:jc w:val="center"/>
              <w:rPr>
                <w:rFonts w:hint="eastAsia" w:ascii="仿宋_GB2312" w:hAnsi="仿宋_GB2312" w:eastAsia="仿宋_GB2312" w:cs="仿宋_GB2312"/>
                <w:color w:val="000000"/>
                <w:kern w:val="0"/>
                <w:sz w:val="18"/>
                <w:szCs w:val="18"/>
              </w:rPr>
            </w:pPr>
          </w:p>
        </w:tc>
        <w:tc>
          <w:tcPr>
            <w:tcW w:w="2104" w:type="dxa"/>
            <w:vAlign w:val="center"/>
          </w:tcPr>
          <w:p>
            <w:pPr>
              <w:autoSpaceDE w:val="0"/>
              <w:autoSpaceDN w:val="0"/>
              <w:adjustRightInd w:val="0"/>
              <w:snapToGrid w:val="0"/>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8.材料上报</w:t>
            </w:r>
          </w:p>
        </w:tc>
        <w:tc>
          <w:tcPr>
            <w:tcW w:w="534" w:type="dxa"/>
            <w:gridSpan w:val="2"/>
            <w:vAlign w:val="center"/>
          </w:tcPr>
          <w:p>
            <w:pPr>
              <w:autoSpaceDE w:val="0"/>
              <w:autoSpaceDN w:val="0"/>
              <w:adjustRightInd w:val="0"/>
              <w:snapToGrid w:val="0"/>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w:t>
            </w:r>
          </w:p>
        </w:tc>
        <w:tc>
          <w:tcPr>
            <w:tcW w:w="9164" w:type="dxa"/>
            <w:vAlign w:val="center"/>
          </w:tcPr>
          <w:p>
            <w:pPr>
              <w:autoSpaceDE w:val="0"/>
              <w:autoSpaceDN w:val="0"/>
              <w:adjustRightInd w:val="0"/>
              <w:snapToGrid w:val="0"/>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县级农机化主管部门按要求上报材料的得2分，报送不及时或上报内容与农财两部规定明显不符的相应扣分。</w:t>
            </w:r>
          </w:p>
        </w:tc>
        <w:tc>
          <w:tcPr>
            <w:tcW w:w="847" w:type="dxa"/>
            <w:vAlign w:val="center"/>
          </w:tcPr>
          <w:p>
            <w:pPr>
              <w:autoSpaceDE w:val="0"/>
              <w:autoSpaceDN w:val="0"/>
              <w:adjustRightInd w:val="0"/>
              <w:snapToGrid w:val="0"/>
              <w:jc w:val="center"/>
              <w:rPr>
                <w:rFonts w:hint="eastAsia" w:ascii="仿宋_GB2312" w:hAnsi="仿宋_GB2312" w:eastAsia="仿宋_GB2312" w:cs="仿宋_GB2312"/>
                <w:color w:val="000000"/>
                <w:kern w:val="0"/>
                <w:sz w:val="18"/>
                <w:szCs w:val="18"/>
              </w:rPr>
            </w:pPr>
          </w:p>
        </w:tc>
        <w:tc>
          <w:tcPr>
            <w:tcW w:w="900" w:type="dxa"/>
            <w:vAlign w:val="center"/>
          </w:tcPr>
          <w:p>
            <w:pPr>
              <w:autoSpaceDE w:val="0"/>
              <w:autoSpaceDN w:val="0"/>
              <w:adjustRightInd w:val="0"/>
              <w:snapToGrid w:val="0"/>
              <w:jc w:val="center"/>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30" w:type="dxa"/>
            <w:right w:w="30" w:type="dxa"/>
          </w:tblCellMar>
        </w:tblPrEx>
        <w:trPr>
          <w:trHeight w:val="567" w:hRule="atLeast"/>
          <w:jc w:val="center"/>
        </w:trPr>
        <w:tc>
          <w:tcPr>
            <w:tcW w:w="842" w:type="dxa"/>
            <w:vAlign w:val="center"/>
          </w:tcPr>
          <w:p>
            <w:pPr>
              <w:autoSpaceDE w:val="0"/>
              <w:autoSpaceDN w:val="0"/>
              <w:adjustRightInd w:val="0"/>
              <w:snapToGrid w:val="0"/>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实施效果</w:t>
            </w:r>
          </w:p>
          <w:p>
            <w:pPr>
              <w:autoSpaceDE w:val="0"/>
              <w:autoSpaceDN w:val="0"/>
              <w:adjustRightInd w:val="0"/>
              <w:snapToGrid w:val="0"/>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（15分）</w:t>
            </w:r>
          </w:p>
        </w:tc>
        <w:tc>
          <w:tcPr>
            <w:tcW w:w="2104" w:type="dxa"/>
            <w:vAlign w:val="center"/>
          </w:tcPr>
          <w:p>
            <w:pPr>
              <w:autoSpaceDE w:val="0"/>
              <w:autoSpaceDN w:val="0"/>
              <w:adjustRightInd w:val="0"/>
              <w:snapToGrid w:val="0"/>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9.工作成效突出</w:t>
            </w:r>
          </w:p>
        </w:tc>
        <w:tc>
          <w:tcPr>
            <w:tcW w:w="534" w:type="dxa"/>
            <w:gridSpan w:val="2"/>
            <w:vAlign w:val="center"/>
          </w:tcPr>
          <w:p>
            <w:pPr>
              <w:autoSpaceDE w:val="0"/>
              <w:autoSpaceDN w:val="0"/>
              <w:adjustRightInd w:val="0"/>
              <w:snapToGrid w:val="0"/>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15</w:t>
            </w:r>
          </w:p>
        </w:tc>
        <w:tc>
          <w:tcPr>
            <w:tcW w:w="9164" w:type="dxa"/>
            <w:vAlign w:val="center"/>
          </w:tcPr>
          <w:p>
            <w:pPr>
              <w:autoSpaceDE w:val="0"/>
              <w:autoSpaceDN w:val="0"/>
              <w:adjustRightInd w:val="0"/>
              <w:snapToGrid w:val="0"/>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完成省级下达的耕种收综合机械化水平预期目标的得10分；按照农财两部、农财两厅的倡导，结合本地实际创造性开展补贴工作的，得到领导肯定的或补贴政策实施成效显著并在中央媒体、省级媒体宣传报道的得5分。</w:t>
            </w:r>
          </w:p>
        </w:tc>
        <w:tc>
          <w:tcPr>
            <w:tcW w:w="847" w:type="dxa"/>
            <w:vAlign w:val="center"/>
          </w:tcPr>
          <w:p>
            <w:pPr>
              <w:autoSpaceDE w:val="0"/>
              <w:autoSpaceDN w:val="0"/>
              <w:adjustRightInd w:val="0"/>
              <w:snapToGrid w:val="0"/>
              <w:jc w:val="center"/>
              <w:rPr>
                <w:rFonts w:hint="eastAsia" w:ascii="仿宋_GB2312" w:hAnsi="仿宋_GB2312" w:eastAsia="仿宋_GB2312" w:cs="仿宋_GB2312"/>
                <w:color w:val="000000"/>
                <w:kern w:val="0"/>
                <w:sz w:val="18"/>
                <w:szCs w:val="18"/>
              </w:rPr>
            </w:pPr>
          </w:p>
        </w:tc>
        <w:tc>
          <w:tcPr>
            <w:tcW w:w="900" w:type="dxa"/>
            <w:vAlign w:val="center"/>
          </w:tcPr>
          <w:p>
            <w:pPr>
              <w:autoSpaceDE w:val="0"/>
              <w:autoSpaceDN w:val="0"/>
              <w:adjustRightInd w:val="0"/>
              <w:snapToGrid w:val="0"/>
              <w:jc w:val="center"/>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30" w:type="dxa"/>
            <w:right w:w="30" w:type="dxa"/>
          </w:tblCellMar>
        </w:tblPrEx>
        <w:trPr>
          <w:trHeight w:val="324" w:hRule="atLeast"/>
          <w:jc w:val="center"/>
        </w:trPr>
        <w:tc>
          <w:tcPr>
            <w:tcW w:w="842" w:type="dxa"/>
            <w:vMerge w:val="restart"/>
            <w:vAlign w:val="center"/>
          </w:tcPr>
          <w:p>
            <w:pPr>
              <w:autoSpaceDE w:val="0"/>
              <w:autoSpaceDN w:val="0"/>
              <w:adjustRightInd w:val="0"/>
              <w:snapToGrid w:val="0"/>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扣分项及</w:t>
            </w:r>
          </w:p>
          <w:p>
            <w:pPr>
              <w:autoSpaceDE w:val="0"/>
              <w:autoSpaceDN w:val="0"/>
              <w:adjustRightInd w:val="0"/>
              <w:snapToGrid w:val="0"/>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一票否决</w:t>
            </w:r>
          </w:p>
        </w:tc>
        <w:tc>
          <w:tcPr>
            <w:tcW w:w="2638" w:type="dxa"/>
            <w:gridSpan w:val="3"/>
            <w:vAlign w:val="center"/>
          </w:tcPr>
          <w:p>
            <w:pPr>
              <w:autoSpaceDE w:val="0"/>
              <w:autoSpaceDN w:val="0"/>
              <w:adjustRightInd w:val="0"/>
              <w:snapToGrid w:val="0"/>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10.出现弄虚作假行为</w:t>
            </w:r>
          </w:p>
        </w:tc>
        <w:tc>
          <w:tcPr>
            <w:tcW w:w="9164" w:type="dxa"/>
            <w:vAlign w:val="center"/>
          </w:tcPr>
          <w:p>
            <w:pPr>
              <w:autoSpaceDE w:val="0"/>
              <w:autoSpaceDN w:val="0"/>
              <w:adjustRightInd w:val="0"/>
              <w:snapToGrid w:val="0"/>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经省农业厅在延伸绩效考核中发现县级有弄虚作假行为的，一次扣20分。</w:t>
            </w:r>
          </w:p>
        </w:tc>
        <w:tc>
          <w:tcPr>
            <w:tcW w:w="847" w:type="dxa"/>
            <w:vAlign w:val="center"/>
          </w:tcPr>
          <w:p>
            <w:pPr>
              <w:autoSpaceDE w:val="0"/>
              <w:autoSpaceDN w:val="0"/>
              <w:adjustRightInd w:val="0"/>
              <w:snapToGrid w:val="0"/>
              <w:jc w:val="center"/>
              <w:rPr>
                <w:rFonts w:hint="eastAsia" w:ascii="仿宋_GB2312" w:hAnsi="仿宋_GB2312" w:eastAsia="仿宋_GB2312" w:cs="仿宋_GB2312"/>
                <w:color w:val="000000"/>
                <w:kern w:val="0"/>
                <w:sz w:val="18"/>
                <w:szCs w:val="18"/>
              </w:rPr>
            </w:pPr>
          </w:p>
        </w:tc>
        <w:tc>
          <w:tcPr>
            <w:tcW w:w="900" w:type="dxa"/>
            <w:vAlign w:val="center"/>
          </w:tcPr>
          <w:p>
            <w:pPr>
              <w:autoSpaceDE w:val="0"/>
              <w:autoSpaceDN w:val="0"/>
              <w:adjustRightInd w:val="0"/>
              <w:snapToGrid w:val="0"/>
              <w:jc w:val="center"/>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30" w:type="dxa"/>
            <w:right w:w="30" w:type="dxa"/>
          </w:tblCellMar>
        </w:tblPrEx>
        <w:trPr>
          <w:trHeight w:val="567" w:hRule="atLeast"/>
          <w:jc w:val="center"/>
        </w:trPr>
        <w:tc>
          <w:tcPr>
            <w:tcW w:w="842" w:type="dxa"/>
            <w:vMerge w:val="continue"/>
            <w:vAlign w:val="center"/>
          </w:tcPr>
          <w:p>
            <w:pPr>
              <w:autoSpaceDE w:val="0"/>
              <w:autoSpaceDN w:val="0"/>
              <w:adjustRightInd w:val="0"/>
              <w:snapToGrid w:val="0"/>
              <w:jc w:val="center"/>
              <w:rPr>
                <w:rFonts w:hint="eastAsia" w:ascii="仿宋_GB2312" w:hAnsi="仿宋_GB2312" w:eastAsia="仿宋_GB2312" w:cs="仿宋_GB2312"/>
                <w:color w:val="000000"/>
                <w:kern w:val="0"/>
                <w:sz w:val="18"/>
                <w:szCs w:val="18"/>
              </w:rPr>
            </w:pPr>
          </w:p>
        </w:tc>
        <w:tc>
          <w:tcPr>
            <w:tcW w:w="2638" w:type="dxa"/>
            <w:gridSpan w:val="3"/>
            <w:vAlign w:val="center"/>
          </w:tcPr>
          <w:p>
            <w:pPr>
              <w:autoSpaceDE w:val="0"/>
              <w:autoSpaceDN w:val="0"/>
              <w:adjustRightInd w:val="0"/>
              <w:snapToGrid w:val="0"/>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11.出现重大违法违规行为</w:t>
            </w:r>
          </w:p>
        </w:tc>
        <w:tc>
          <w:tcPr>
            <w:tcW w:w="9164" w:type="dxa"/>
            <w:vAlign w:val="center"/>
          </w:tcPr>
          <w:p>
            <w:pPr>
              <w:autoSpaceDE w:val="0"/>
              <w:autoSpaceDN w:val="0"/>
              <w:adjustRightInd w:val="0"/>
              <w:snapToGrid w:val="0"/>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经公安、检察、纪检监察、审计、财政监督机构等查处存在重大违法违规行为并造成恶劣影响的，实行一票否决，总体评分为零。</w:t>
            </w:r>
          </w:p>
        </w:tc>
        <w:tc>
          <w:tcPr>
            <w:tcW w:w="847" w:type="dxa"/>
            <w:vAlign w:val="center"/>
          </w:tcPr>
          <w:p>
            <w:pPr>
              <w:autoSpaceDE w:val="0"/>
              <w:autoSpaceDN w:val="0"/>
              <w:adjustRightInd w:val="0"/>
              <w:snapToGrid w:val="0"/>
              <w:jc w:val="center"/>
              <w:rPr>
                <w:rFonts w:hint="eastAsia" w:ascii="仿宋_GB2312" w:hAnsi="仿宋_GB2312" w:eastAsia="仿宋_GB2312" w:cs="仿宋_GB2312"/>
                <w:color w:val="000000"/>
                <w:kern w:val="0"/>
                <w:sz w:val="18"/>
                <w:szCs w:val="18"/>
              </w:rPr>
            </w:pPr>
          </w:p>
        </w:tc>
        <w:tc>
          <w:tcPr>
            <w:tcW w:w="900" w:type="dxa"/>
            <w:vAlign w:val="center"/>
          </w:tcPr>
          <w:p>
            <w:pPr>
              <w:autoSpaceDE w:val="0"/>
              <w:autoSpaceDN w:val="0"/>
              <w:adjustRightInd w:val="0"/>
              <w:snapToGrid w:val="0"/>
              <w:jc w:val="center"/>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30" w:type="dxa"/>
            <w:right w:w="30" w:type="dxa"/>
          </w:tblCellMar>
        </w:tblPrEx>
        <w:trPr>
          <w:trHeight w:val="340" w:hRule="atLeast"/>
          <w:jc w:val="center"/>
        </w:trPr>
        <w:tc>
          <w:tcPr>
            <w:tcW w:w="842" w:type="dxa"/>
            <w:vAlign w:val="center"/>
          </w:tcPr>
          <w:p>
            <w:pPr>
              <w:autoSpaceDE w:val="0"/>
              <w:autoSpaceDN w:val="0"/>
              <w:adjustRightInd w:val="0"/>
              <w:snapToGrid w:val="0"/>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合计</w:t>
            </w:r>
          </w:p>
        </w:tc>
        <w:tc>
          <w:tcPr>
            <w:tcW w:w="2160" w:type="dxa"/>
            <w:gridSpan w:val="2"/>
            <w:vAlign w:val="center"/>
          </w:tcPr>
          <w:p>
            <w:pPr>
              <w:autoSpaceDE w:val="0"/>
              <w:autoSpaceDN w:val="0"/>
              <w:adjustRightInd w:val="0"/>
              <w:snapToGrid w:val="0"/>
              <w:rPr>
                <w:rFonts w:hint="eastAsia" w:ascii="仿宋_GB2312" w:hAnsi="仿宋_GB2312" w:eastAsia="仿宋_GB2312" w:cs="仿宋_GB2312"/>
                <w:color w:val="000000"/>
                <w:kern w:val="0"/>
                <w:sz w:val="18"/>
                <w:szCs w:val="18"/>
              </w:rPr>
            </w:pPr>
          </w:p>
        </w:tc>
        <w:tc>
          <w:tcPr>
            <w:tcW w:w="478" w:type="dxa"/>
            <w:vAlign w:val="center"/>
          </w:tcPr>
          <w:p>
            <w:pPr>
              <w:autoSpaceDE w:val="0"/>
              <w:autoSpaceDN w:val="0"/>
              <w:adjustRightInd w:val="0"/>
              <w:snapToGrid w:val="0"/>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100</w:t>
            </w:r>
          </w:p>
        </w:tc>
        <w:tc>
          <w:tcPr>
            <w:tcW w:w="9164" w:type="dxa"/>
            <w:vAlign w:val="center"/>
          </w:tcPr>
          <w:p>
            <w:pPr>
              <w:autoSpaceDE w:val="0"/>
              <w:autoSpaceDN w:val="0"/>
              <w:adjustRightInd w:val="0"/>
              <w:snapToGrid w:val="0"/>
              <w:rPr>
                <w:rFonts w:hint="eastAsia" w:ascii="仿宋_GB2312" w:hAnsi="仿宋_GB2312" w:eastAsia="仿宋_GB2312" w:cs="仿宋_GB2312"/>
                <w:color w:val="000000"/>
                <w:kern w:val="0"/>
                <w:sz w:val="18"/>
                <w:szCs w:val="18"/>
              </w:rPr>
            </w:pPr>
          </w:p>
        </w:tc>
        <w:tc>
          <w:tcPr>
            <w:tcW w:w="847" w:type="dxa"/>
            <w:vAlign w:val="center"/>
          </w:tcPr>
          <w:p>
            <w:pPr>
              <w:autoSpaceDE w:val="0"/>
              <w:autoSpaceDN w:val="0"/>
              <w:adjustRightInd w:val="0"/>
              <w:snapToGrid w:val="0"/>
              <w:jc w:val="center"/>
              <w:rPr>
                <w:rFonts w:hint="eastAsia" w:ascii="仿宋_GB2312" w:hAnsi="仿宋_GB2312" w:eastAsia="仿宋_GB2312" w:cs="仿宋_GB2312"/>
                <w:color w:val="000000"/>
                <w:kern w:val="0"/>
                <w:sz w:val="18"/>
                <w:szCs w:val="18"/>
              </w:rPr>
            </w:pPr>
          </w:p>
        </w:tc>
        <w:tc>
          <w:tcPr>
            <w:tcW w:w="900" w:type="dxa"/>
            <w:vAlign w:val="center"/>
          </w:tcPr>
          <w:p>
            <w:pPr>
              <w:autoSpaceDE w:val="0"/>
              <w:autoSpaceDN w:val="0"/>
              <w:adjustRightInd w:val="0"/>
              <w:snapToGrid w:val="0"/>
              <w:jc w:val="center"/>
              <w:rPr>
                <w:rFonts w:hint="eastAsia" w:ascii="仿宋_GB2312" w:hAnsi="仿宋_GB2312" w:eastAsia="仿宋_GB2312" w:cs="仿宋_GB2312"/>
                <w:b/>
                <w:bCs/>
                <w:color w:val="000000"/>
                <w:kern w:val="0"/>
                <w:sz w:val="18"/>
                <w:szCs w:val="18"/>
              </w:rPr>
            </w:pPr>
          </w:p>
        </w:tc>
      </w:tr>
    </w:tbl>
    <w:p>
      <w:pPr>
        <w:widowControl w:val="0"/>
        <w:wordWrap/>
        <w:adjustRightInd w:val="0"/>
        <w:snapToGrid w:val="0"/>
        <w:spacing w:line="14" w:lineRule="exact"/>
        <w:ind w:left="0" w:leftChars="0" w:right="0" w:firstLine="0" w:firstLineChars="0"/>
        <w:jc w:val="both"/>
        <w:textAlignment w:val="auto"/>
        <w:outlineLvl w:val="9"/>
        <w:rPr>
          <w:rFonts w:ascii="仿宋_GB2312" w:hAnsi="华文中宋" w:eastAsia="仿宋_GB2312" w:cs="宋体"/>
          <w:bCs/>
          <w:color w:val="000000"/>
          <w:kern w:val="0"/>
          <w:sz w:val="28"/>
          <w:szCs w:val="28"/>
        </w:rPr>
      </w:pPr>
      <w:bookmarkStart w:id="7" w:name="_GoBack"/>
    </w:p>
    <w:bookmarkEnd w:id="7"/>
    <w:sectPr>
      <w:footerReference r:id="rId7" w:type="default"/>
      <w:pgSz w:w="16838" w:h="11906" w:orient="landscape"/>
      <w:pgMar w:top="1531" w:right="1871" w:bottom="1531" w:left="1871" w:header="851" w:footer="1418" w:gutter="0"/>
      <w:cols w:space="425" w:num="1"/>
      <w:titlePg/>
      <w:docGrid w:type="lines" w:linePitch="59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宋体-PUA">
    <w:altName w:val="宋体"/>
    <w:panose1 w:val="00000000000000000000"/>
    <w:charset w:val="86"/>
    <w:family w:val="auto"/>
    <w:pitch w:val="default"/>
    <w:sig w:usb0="00000001" w:usb1="1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vAnchor="text" w:hAnchor="margin" w:xAlign="outside" w:y="1"/>
      <w:rPr>
        <w:rStyle w:val="7"/>
        <w:rFonts w:ascii="仿宋_GB2312" w:eastAsia="仿宋_GB2312"/>
        <w:sz w:val="28"/>
        <w:szCs w:val="28"/>
      </w:rPr>
    </w:pPr>
    <w:r>
      <w:rPr>
        <w:rStyle w:val="7"/>
        <w:rFonts w:hint="eastAsia" w:ascii="仿宋_GB2312" w:eastAsia="仿宋_GB2312"/>
        <w:sz w:val="28"/>
        <w:szCs w:val="28"/>
      </w:rPr>
      <w:t xml:space="preserve">— </w:t>
    </w:r>
    <w:r>
      <w:rPr>
        <w:rStyle w:val="7"/>
        <w:rFonts w:hint="eastAsia" w:ascii="仿宋_GB2312" w:eastAsia="仿宋_GB2312"/>
        <w:sz w:val="28"/>
        <w:szCs w:val="28"/>
      </w:rPr>
      <w:fldChar w:fldCharType="begin"/>
    </w:r>
    <w:r>
      <w:rPr>
        <w:rStyle w:val="7"/>
        <w:rFonts w:hint="eastAsia" w:ascii="仿宋_GB2312" w:eastAsia="仿宋_GB2312"/>
        <w:sz w:val="28"/>
        <w:szCs w:val="28"/>
      </w:rPr>
      <w:instrText xml:space="preserve">PAGE  </w:instrText>
    </w:r>
    <w:r>
      <w:rPr>
        <w:rStyle w:val="7"/>
        <w:rFonts w:hint="eastAsia" w:ascii="仿宋_GB2312" w:eastAsia="仿宋_GB2312"/>
        <w:sz w:val="28"/>
        <w:szCs w:val="28"/>
      </w:rPr>
      <w:fldChar w:fldCharType="separate"/>
    </w:r>
    <w:r>
      <w:rPr>
        <w:rStyle w:val="7"/>
        <w:rFonts w:hint="eastAsia" w:ascii="仿宋_GB2312" w:eastAsia="仿宋_GB2312"/>
        <w:sz w:val="28"/>
        <w:szCs w:val="28"/>
      </w:rPr>
      <w:t>2</w:t>
    </w:r>
    <w:r>
      <w:rPr>
        <w:rStyle w:val="7"/>
        <w:rFonts w:hint="eastAsia" w:ascii="仿宋_GB2312" w:eastAsia="仿宋_GB2312"/>
        <w:sz w:val="28"/>
        <w:szCs w:val="28"/>
      </w:rPr>
      <w:fldChar w:fldCharType="end"/>
    </w:r>
    <w:r>
      <w:rPr>
        <w:rStyle w:val="7"/>
        <w:rFonts w:hint="eastAsia" w:ascii="仿宋_GB2312" w:eastAsia="仿宋_GB2312"/>
        <w:sz w:val="28"/>
        <w:szCs w:val="28"/>
      </w:rPr>
      <w:t xml:space="preserve"> —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595"/>
  <w:displayHorizontalDrawingGridEvery w:val="0"/>
  <w:displayVerticalDrawingGridEvery w:val="1"/>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0FCE"/>
    <w:rsid w:val="0000147F"/>
    <w:rsid w:val="00004CE6"/>
    <w:rsid w:val="0001351C"/>
    <w:rsid w:val="00037612"/>
    <w:rsid w:val="0005567F"/>
    <w:rsid w:val="000759FF"/>
    <w:rsid w:val="00080F16"/>
    <w:rsid w:val="00094868"/>
    <w:rsid w:val="00097080"/>
    <w:rsid w:val="0009757F"/>
    <w:rsid w:val="000B21B9"/>
    <w:rsid w:val="000D6E06"/>
    <w:rsid w:val="00105B0F"/>
    <w:rsid w:val="00116A0C"/>
    <w:rsid w:val="001323D1"/>
    <w:rsid w:val="001352F7"/>
    <w:rsid w:val="00161424"/>
    <w:rsid w:val="00164CCF"/>
    <w:rsid w:val="001651C8"/>
    <w:rsid w:val="00172A27"/>
    <w:rsid w:val="00196DF3"/>
    <w:rsid w:val="001A2C1F"/>
    <w:rsid w:val="001E5768"/>
    <w:rsid w:val="00202D2C"/>
    <w:rsid w:val="00242842"/>
    <w:rsid w:val="00272C9F"/>
    <w:rsid w:val="002832BF"/>
    <w:rsid w:val="0028642F"/>
    <w:rsid w:val="002D5EF1"/>
    <w:rsid w:val="002E6A5E"/>
    <w:rsid w:val="00312844"/>
    <w:rsid w:val="00320451"/>
    <w:rsid w:val="00324D19"/>
    <w:rsid w:val="00334BA0"/>
    <w:rsid w:val="0034072C"/>
    <w:rsid w:val="003428BE"/>
    <w:rsid w:val="00351CC2"/>
    <w:rsid w:val="00353F60"/>
    <w:rsid w:val="00392A07"/>
    <w:rsid w:val="003A35F6"/>
    <w:rsid w:val="003B54CE"/>
    <w:rsid w:val="003C348D"/>
    <w:rsid w:val="00403009"/>
    <w:rsid w:val="00406A1C"/>
    <w:rsid w:val="004121E8"/>
    <w:rsid w:val="00412EA6"/>
    <w:rsid w:val="00427344"/>
    <w:rsid w:val="004333AC"/>
    <w:rsid w:val="00456300"/>
    <w:rsid w:val="004630D5"/>
    <w:rsid w:val="00470274"/>
    <w:rsid w:val="004B6D49"/>
    <w:rsid w:val="004C074B"/>
    <w:rsid w:val="004D1E1F"/>
    <w:rsid w:val="004F0082"/>
    <w:rsid w:val="00514156"/>
    <w:rsid w:val="00537F0F"/>
    <w:rsid w:val="00552835"/>
    <w:rsid w:val="00564A8C"/>
    <w:rsid w:val="00567E95"/>
    <w:rsid w:val="005876D1"/>
    <w:rsid w:val="005940DA"/>
    <w:rsid w:val="005A7123"/>
    <w:rsid w:val="005C4AB0"/>
    <w:rsid w:val="005E4410"/>
    <w:rsid w:val="0061705D"/>
    <w:rsid w:val="00620D3D"/>
    <w:rsid w:val="00622292"/>
    <w:rsid w:val="00661664"/>
    <w:rsid w:val="006667E2"/>
    <w:rsid w:val="00671F30"/>
    <w:rsid w:val="00683DDE"/>
    <w:rsid w:val="006C1496"/>
    <w:rsid w:val="006F65DD"/>
    <w:rsid w:val="00704A8C"/>
    <w:rsid w:val="00730282"/>
    <w:rsid w:val="00732905"/>
    <w:rsid w:val="00740DBE"/>
    <w:rsid w:val="007473E9"/>
    <w:rsid w:val="00762477"/>
    <w:rsid w:val="00762C66"/>
    <w:rsid w:val="00774204"/>
    <w:rsid w:val="00782C65"/>
    <w:rsid w:val="0078687F"/>
    <w:rsid w:val="007910D3"/>
    <w:rsid w:val="007B0E79"/>
    <w:rsid w:val="007B6EF0"/>
    <w:rsid w:val="007E622E"/>
    <w:rsid w:val="007F07BA"/>
    <w:rsid w:val="00804482"/>
    <w:rsid w:val="00805B48"/>
    <w:rsid w:val="00805E8E"/>
    <w:rsid w:val="00811A1E"/>
    <w:rsid w:val="0081754C"/>
    <w:rsid w:val="00826FB0"/>
    <w:rsid w:val="008468A4"/>
    <w:rsid w:val="008511A9"/>
    <w:rsid w:val="00854485"/>
    <w:rsid w:val="00877083"/>
    <w:rsid w:val="00892034"/>
    <w:rsid w:val="008B0685"/>
    <w:rsid w:val="008B2EEE"/>
    <w:rsid w:val="008B35B0"/>
    <w:rsid w:val="008F7778"/>
    <w:rsid w:val="00910C27"/>
    <w:rsid w:val="0091203B"/>
    <w:rsid w:val="00914C23"/>
    <w:rsid w:val="00920E90"/>
    <w:rsid w:val="00934AD1"/>
    <w:rsid w:val="00936BBF"/>
    <w:rsid w:val="009434CB"/>
    <w:rsid w:val="0094693A"/>
    <w:rsid w:val="009510EC"/>
    <w:rsid w:val="0095523A"/>
    <w:rsid w:val="00955C8D"/>
    <w:rsid w:val="00991D2B"/>
    <w:rsid w:val="0099445A"/>
    <w:rsid w:val="009B468E"/>
    <w:rsid w:val="009B6040"/>
    <w:rsid w:val="009F0E85"/>
    <w:rsid w:val="009F7D6D"/>
    <w:rsid w:val="00A1324B"/>
    <w:rsid w:val="00A158B9"/>
    <w:rsid w:val="00A3429F"/>
    <w:rsid w:val="00A35C2A"/>
    <w:rsid w:val="00A66FE2"/>
    <w:rsid w:val="00A756F4"/>
    <w:rsid w:val="00A760BC"/>
    <w:rsid w:val="00AA2302"/>
    <w:rsid w:val="00B0120F"/>
    <w:rsid w:val="00B07657"/>
    <w:rsid w:val="00B15D9C"/>
    <w:rsid w:val="00B34434"/>
    <w:rsid w:val="00B353F5"/>
    <w:rsid w:val="00B420B5"/>
    <w:rsid w:val="00B457EA"/>
    <w:rsid w:val="00B7130F"/>
    <w:rsid w:val="00BA7708"/>
    <w:rsid w:val="00BB4F40"/>
    <w:rsid w:val="00BE6677"/>
    <w:rsid w:val="00BE6B04"/>
    <w:rsid w:val="00C00DAB"/>
    <w:rsid w:val="00C04790"/>
    <w:rsid w:val="00C23750"/>
    <w:rsid w:val="00C45670"/>
    <w:rsid w:val="00C50680"/>
    <w:rsid w:val="00CD00B1"/>
    <w:rsid w:val="00CE0883"/>
    <w:rsid w:val="00CE6392"/>
    <w:rsid w:val="00CF3CE0"/>
    <w:rsid w:val="00D05D82"/>
    <w:rsid w:val="00D1140C"/>
    <w:rsid w:val="00D11BA4"/>
    <w:rsid w:val="00D15A9A"/>
    <w:rsid w:val="00D3267D"/>
    <w:rsid w:val="00D3423C"/>
    <w:rsid w:val="00D87A8B"/>
    <w:rsid w:val="00DB641C"/>
    <w:rsid w:val="00DB66A5"/>
    <w:rsid w:val="00DD02C1"/>
    <w:rsid w:val="00DE28CB"/>
    <w:rsid w:val="00DE6DDA"/>
    <w:rsid w:val="00DE6FD5"/>
    <w:rsid w:val="00E22144"/>
    <w:rsid w:val="00E2285F"/>
    <w:rsid w:val="00E25749"/>
    <w:rsid w:val="00E31035"/>
    <w:rsid w:val="00E42C02"/>
    <w:rsid w:val="00E4620E"/>
    <w:rsid w:val="00E863E4"/>
    <w:rsid w:val="00EA1581"/>
    <w:rsid w:val="00EC677D"/>
    <w:rsid w:val="00F359E1"/>
    <w:rsid w:val="00F42FDD"/>
    <w:rsid w:val="00F45331"/>
    <w:rsid w:val="00F725C5"/>
    <w:rsid w:val="00F97C19"/>
    <w:rsid w:val="00FB7DA4"/>
    <w:rsid w:val="00FE011B"/>
    <w:rsid w:val="00FF33E3"/>
    <w:rsid w:val="020D1AA9"/>
    <w:rsid w:val="6775401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snapToGrid w:val="0"/>
      <w:kern w:val="44"/>
      <w:sz w:val="44"/>
      <w:szCs w:val="44"/>
    </w:rPr>
  </w:style>
  <w:style w:type="character" w:default="1" w:styleId="6">
    <w:name w:val="Default Paragraph Font"/>
    <w:unhideWhenUsed/>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3">
    <w:name w:val="Date"/>
    <w:basedOn w:val="1"/>
    <w:next w:val="1"/>
    <w:uiPriority w:val="0"/>
    <w:pPr>
      <w:ind w:left="100" w:leftChars="25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uiPriority w:val="0"/>
    <w:rPr/>
  </w:style>
  <w:style w:type="character" w:styleId="8">
    <w:name w:val="Hyperlink"/>
    <w:basedOn w:val="6"/>
    <w:uiPriority w:val="0"/>
    <w:rPr>
      <w:color w:val="0000FF"/>
      <w:u w:val="single"/>
    </w:rPr>
  </w:style>
  <w:style w:type="table" w:styleId="10">
    <w:name w:val="Table Grid"/>
    <w:basedOn w:val="9"/>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1">
    <w:name w:val="列出段落1"/>
    <w:basedOn w:val="1"/>
    <w:qFormat/>
    <w:uiPriority w:val="34"/>
    <w:pPr>
      <w:ind w:firstLine="420" w:firstLineChars="200"/>
    </w:pPr>
    <w:rPr>
      <w:rFonts w:ascii="Calibri" w:hAnsi="Calibri"/>
      <w:szCs w:val="22"/>
    </w:rPr>
  </w:style>
  <w:style w:type="paragraph" w:customStyle="1" w:styleId="12">
    <w:name w:val="Char Char Char Char Char Char"/>
    <w:basedOn w:val="1"/>
    <w:uiPriority w:val="0"/>
    <w:pPr>
      <w:widowControl/>
      <w:spacing w:after="160" w:line="240" w:lineRule="exact"/>
      <w:jc w:val="left"/>
    </w:pPr>
    <w:rPr>
      <w:rFonts w:eastAsia="仿宋_GB2312"/>
      <w:snapToGrid w:val="0"/>
      <w:kern w:val="0"/>
      <w:szCs w:val="32"/>
    </w:rPr>
  </w:style>
  <w:style w:type="paragraph" w:customStyle="1" w:styleId="13">
    <w:name w:val="Char"/>
    <w:basedOn w:val="1"/>
    <w:uiPriority w:val="0"/>
    <w:pPr>
      <w:spacing w:line="283" w:lineRule="atLeast"/>
    </w:pPr>
    <w:rPr>
      <w:rFonts w:ascii="Arial" w:hAnsi="Arial" w:eastAsia="仿宋_GB2312" w:cs="Arial"/>
      <w:color w:val="000000"/>
      <w:sz w:val="20"/>
      <w:szCs w:val="20"/>
    </w:rPr>
  </w:style>
  <w:style w:type="paragraph" w:customStyle="1" w:styleId="14">
    <w:name w:val="p0"/>
    <w:basedOn w:val="1"/>
    <w:uiPriority w:val="0"/>
    <w:pPr>
      <w:widowControl/>
    </w:pPr>
    <w:rPr>
      <w:kern w:val="0"/>
      <w:sz w:val="21"/>
      <w:szCs w:val="21"/>
    </w:rPr>
  </w:style>
  <w:style w:type="paragraph" w:customStyle="1" w:styleId="15">
    <w:name w:val="列出段落11"/>
    <w:basedOn w:val="1"/>
    <w:uiPriority w:val="0"/>
    <w:pPr>
      <w:adjustRightInd w:val="0"/>
      <w:spacing w:line="560" w:lineRule="exact"/>
      <w:ind w:firstLine="420" w:firstLineChars="200"/>
      <w:textAlignment w:val="baseline"/>
    </w:pPr>
    <w:rPr>
      <w:rFonts w:eastAsia="仿宋_GB2312"/>
      <w:kern w:val="0"/>
      <w:sz w:val="18"/>
      <w:szCs w:val="20"/>
    </w:rPr>
  </w:style>
  <w:style w:type="paragraph" w:customStyle="1" w:styleId="16">
    <w:name w:val="Char Char Char Char Char Char Char Char Char Char"/>
    <w:basedOn w:val="1"/>
    <w:uiPriority w:val="0"/>
    <w:pPr>
      <w:tabs>
        <w:tab w:val="left" w:pos="425"/>
      </w:tabs>
      <w:adjustRightInd w:val="0"/>
      <w:spacing w:line="560" w:lineRule="exact"/>
      <w:ind w:left="425" w:hanging="425"/>
      <w:textAlignment w:val="baseline"/>
    </w:pPr>
    <w:rPr>
      <w:rFonts w:eastAsia="仿宋_GB2312"/>
      <w:kern w:val="0"/>
      <w:sz w:val="18"/>
      <w:szCs w:val="20"/>
    </w:rPr>
  </w:style>
  <w:style w:type="paragraph" w:customStyle="1" w:styleId="17">
    <w:name w:val="Char Char Char1 Char Char Char Char"/>
    <w:basedOn w:val="1"/>
    <w:uiPriority w:val="0"/>
    <w:pPr>
      <w:widowControl/>
      <w:spacing w:after="160" w:line="240" w:lineRule="exact"/>
      <w:jc w:val="left"/>
    </w:pPr>
    <w:rPr>
      <w:rFonts w:ascii="Verdana" w:hAnsi="Verdana" w:eastAsia="仿宋_GB2312"/>
      <w:kern w:val="0"/>
      <w:sz w:val="24"/>
      <w:szCs w:val="20"/>
      <w:lang w:eastAsia="en-US"/>
    </w:rPr>
  </w:style>
  <w:style w:type="character" w:customStyle="1" w:styleId="18">
    <w:name w:val="标题 1 Char"/>
    <w:basedOn w:val="6"/>
    <w:link w:val="2"/>
    <w:uiPriority w:val="0"/>
    <w:rPr>
      <w:rFonts w:eastAsia="宋体"/>
      <w:b/>
      <w:bCs/>
      <w:snapToGrid w:val="0"/>
      <w:kern w:val="44"/>
      <w:sz w:val="44"/>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500</Words>
  <Characters>2852</Characters>
  <Lines>23</Lines>
  <Paragraphs>6</Paragraphs>
  <TotalTime>0</TotalTime>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2016-10-24T08:20:00Z</dcterms:created>
  <dc:creator>fwx</dc:creator>
  <cp:lastModifiedBy>何婉静</cp:lastModifiedBy>
  <cp:lastPrinted>2016-11-02T01:28:00Z</cp:lastPrinted>
  <dcterms:modified xsi:type="dcterms:W3CDTF">2016-11-04T02:05:03Z</dcterms:modified>
  <dc:title>关于《贯彻中央一号文件精神加快发展现代农业专家座谈会方案》的请示</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